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4562" w:rsidRPr="00FB3693" w:rsidRDefault="00FB3693" w:rsidP="00FB3693">
      <w:pPr>
        <w:jc w:val="center"/>
        <w:rPr>
          <w:rFonts w:ascii="Times New Roman" w:hAnsi="Times New Roman" w:cs="Times New Roman"/>
          <w:b/>
          <w:sz w:val="28"/>
          <w:szCs w:val="28"/>
          <w:lang w:val="en-US"/>
        </w:rPr>
      </w:pPr>
      <w:r w:rsidRPr="00FB3693">
        <w:rPr>
          <w:rFonts w:ascii="Times New Roman" w:hAnsi="Times New Roman" w:cs="Times New Roman"/>
          <w:b/>
          <w:sz w:val="28"/>
          <w:szCs w:val="28"/>
          <w:lang w:val="en-US"/>
        </w:rPr>
        <w:t>XÂY DỰNG NÔNG THÔN MỚI</w:t>
      </w:r>
    </w:p>
    <w:p w:rsidR="00FB3693" w:rsidRPr="00FB3693" w:rsidRDefault="00FB3693" w:rsidP="00FB3693">
      <w:pPr>
        <w:spacing w:after="0" w:line="288" w:lineRule="auto"/>
        <w:jc w:val="both"/>
        <w:rPr>
          <w:rFonts w:ascii="Times New Roman" w:eastAsia="Times New Roman" w:hAnsi="Times New Roman" w:cs="Times New Roman"/>
          <w:sz w:val="28"/>
          <w:szCs w:val="28"/>
          <w:lang w:val="es-MX"/>
        </w:rPr>
      </w:pPr>
      <w:proofErr w:type="gramStart"/>
      <w:r w:rsidRPr="00FB3693">
        <w:rPr>
          <w:rFonts w:ascii="Times New Roman" w:eastAsia="Times New Roman" w:hAnsi="Times New Roman" w:cs="Times New Roman"/>
          <w:sz w:val="26"/>
          <w:szCs w:val="26"/>
          <w:lang w:val="en-US"/>
        </w:rPr>
        <w:t>Đến nay huyện có 16/19 đạt chuẩn nông thôn mới (trong đó có 6 xã nông thôn mới nâng cao).</w:t>
      </w:r>
      <w:proofErr w:type="gramEnd"/>
      <w:r w:rsidRPr="00FB3693">
        <w:rPr>
          <w:rFonts w:ascii="Times New Roman" w:eastAsia="Times New Roman" w:hAnsi="Times New Roman" w:cs="Times New Roman"/>
          <w:sz w:val="26"/>
          <w:szCs w:val="26"/>
          <w:lang w:val="en-US"/>
        </w:rPr>
        <w:t xml:space="preserve"> Bình quân toàn huyện 17,21 tiêu chí/ xã, cụ thể đến cuối năm 2023 từng xã đạt tiêu chí (theo biểu) và 12 ấp nông thôn mới kiểu mẫu. Phấn đấu đến cuối năm 2024 đạt thêm 2 xã nông thôn mới, 02 xã nông thôn mới nâng cao, 02 xã nông thôn mới kiểu mẫu và 10 ấp NTM kiểu mẫu). Nâng tổng số toàn huyện có 18/19 xã nông thôn mới (trong đó có 02 xã NTM kiểu mẫu, 06 xã nông thôn mới nâng cao) và 22 ấp NTM kiểu mẫu (</w:t>
      </w:r>
      <w:r w:rsidRPr="00FB3693">
        <w:rPr>
          <w:rFonts w:ascii="Times New Roman" w:eastAsia="Times New Roman" w:hAnsi="Times New Roman" w:cs="Times New Roman"/>
          <w:sz w:val="26"/>
          <w:szCs w:val="26"/>
          <w:lang w:val="es-MX"/>
        </w:rPr>
        <w:t xml:space="preserve">ấp Bào Xép, Rạch Cốc, ấp 5, </w:t>
      </w:r>
      <w:r w:rsidRPr="00FB3693">
        <w:rPr>
          <w:rFonts w:ascii="Times New Roman" w:eastAsia="Times New Roman" w:hAnsi="Times New Roman" w:cs="Times New Roman"/>
          <w:bCs/>
          <w:sz w:val="26"/>
          <w:szCs w:val="26"/>
          <w:lang w:val="de-DE"/>
        </w:rPr>
        <w:t>ấp 6, ấp Bờ Sao, ấp 8,</w:t>
      </w:r>
      <w:r w:rsidRPr="00FB3693">
        <w:rPr>
          <w:rFonts w:ascii="Times New Roman" w:eastAsia="Times New Roman" w:hAnsi="Times New Roman" w:cs="Times New Roman"/>
          <w:spacing w:val="4"/>
          <w:sz w:val="26"/>
          <w:szCs w:val="26"/>
          <w:lang w:val="de-DE" w:eastAsia="vi-VN"/>
        </w:rPr>
        <w:t xml:space="preserve"> ấp Gò Ân</w:t>
      </w:r>
      <w:r w:rsidRPr="00FB3693">
        <w:rPr>
          <w:rFonts w:ascii="Times New Roman" w:eastAsia="Times New Roman" w:hAnsi="Times New Roman" w:cs="Times New Roman"/>
          <w:bCs/>
          <w:sz w:val="26"/>
          <w:szCs w:val="26"/>
          <w:lang w:val="de-DE"/>
        </w:rPr>
        <w:t xml:space="preserve"> </w:t>
      </w:r>
      <w:r w:rsidRPr="00FB3693">
        <w:rPr>
          <w:rFonts w:ascii="Times New Roman" w:eastAsia="Times New Roman" w:hAnsi="Times New Roman" w:cs="Times New Roman"/>
          <w:sz w:val="26"/>
          <w:szCs w:val="26"/>
          <w:lang w:val="es-MX"/>
        </w:rPr>
        <w:t xml:space="preserve"> (</w:t>
      </w:r>
      <w:r w:rsidRPr="00FB3693">
        <w:rPr>
          <w:rFonts w:ascii="Times New Roman" w:eastAsia="Times New Roman" w:hAnsi="Times New Roman" w:cs="Times New Roman"/>
          <w:b/>
          <w:sz w:val="26"/>
          <w:szCs w:val="26"/>
          <w:lang w:val="es-MX"/>
        </w:rPr>
        <w:t>Xã Tân An Luông</w:t>
      </w:r>
      <w:r w:rsidRPr="00FB3693">
        <w:rPr>
          <w:rFonts w:ascii="Times New Roman" w:eastAsia="Times New Roman" w:hAnsi="Times New Roman" w:cs="Times New Roman"/>
          <w:sz w:val="26"/>
          <w:szCs w:val="26"/>
          <w:lang w:val="es-MX"/>
        </w:rPr>
        <w:t xml:space="preserve"> </w:t>
      </w:r>
      <w:r w:rsidRPr="00FB3693">
        <w:rPr>
          <w:rFonts w:ascii="Times New Roman" w:eastAsia="Times New Roman" w:hAnsi="Times New Roman" w:cs="Times New Roman"/>
          <w:b/>
          <w:sz w:val="26"/>
          <w:szCs w:val="26"/>
          <w:lang w:val="es-MX"/>
        </w:rPr>
        <w:t>7 ấp</w:t>
      </w:r>
      <w:r w:rsidRPr="00FB3693">
        <w:rPr>
          <w:rFonts w:ascii="Times New Roman" w:eastAsia="Times New Roman" w:hAnsi="Times New Roman" w:cs="Times New Roman"/>
          <w:sz w:val="26"/>
          <w:szCs w:val="26"/>
          <w:lang w:val="es-MX"/>
        </w:rPr>
        <w:t>); ấp Mướp Sát, Rạch Ngay, Ruột Ngựa (</w:t>
      </w:r>
      <w:r w:rsidRPr="00FB3693">
        <w:rPr>
          <w:rFonts w:ascii="Times New Roman" w:eastAsia="Times New Roman" w:hAnsi="Times New Roman" w:cs="Times New Roman"/>
          <w:b/>
          <w:sz w:val="26"/>
          <w:szCs w:val="26"/>
          <w:lang w:val="es-MX"/>
        </w:rPr>
        <w:t>xã Trung Hiệp 3 ấp</w:t>
      </w:r>
      <w:r w:rsidRPr="00FB3693">
        <w:rPr>
          <w:rFonts w:ascii="Times New Roman" w:eastAsia="Times New Roman" w:hAnsi="Times New Roman" w:cs="Times New Roman"/>
          <w:sz w:val="26"/>
          <w:szCs w:val="26"/>
          <w:lang w:val="es-MX"/>
        </w:rPr>
        <w:t xml:space="preserve">); </w:t>
      </w:r>
      <w:r w:rsidRPr="00FB3693">
        <w:rPr>
          <w:rFonts w:ascii="Times New Roman" w:eastAsia="Times New Roman" w:hAnsi="Times New Roman" w:cs="Times New Roman"/>
          <w:bCs/>
          <w:sz w:val="26"/>
          <w:szCs w:val="26"/>
          <w:lang w:val="de-DE"/>
        </w:rPr>
        <w:t>Ấp Nhơn Nghĩa, ấp Tân Khánh (</w:t>
      </w:r>
      <w:r w:rsidRPr="00FB3693">
        <w:rPr>
          <w:rFonts w:ascii="Times New Roman" w:eastAsia="Times New Roman" w:hAnsi="Times New Roman" w:cs="Times New Roman"/>
          <w:b/>
          <w:bCs/>
          <w:sz w:val="26"/>
          <w:szCs w:val="26"/>
          <w:lang w:val="de-DE"/>
        </w:rPr>
        <w:t>xã Hiếu Phụng 2 ấp</w:t>
      </w:r>
      <w:r w:rsidRPr="00FB3693">
        <w:rPr>
          <w:rFonts w:ascii="Times New Roman" w:eastAsia="Times New Roman" w:hAnsi="Times New Roman" w:cs="Times New Roman"/>
          <w:bCs/>
          <w:sz w:val="26"/>
          <w:szCs w:val="26"/>
          <w:lang w:val="de-DE"/>
        </w:rPr>
        <w:t>);</w:t>
      </w:r>
      <w:r w:rsidRPr="00FB3693">
        <w:rPr>
          <w:rFonts w:ascii="Times New Roman" w:eastAsia="Calibri" w:hAnsi="Times New Roman" w:cs="Times New Roman"/>
          <w:spacing w:val="4"/>
          <w:sz w:val="26"/>
          <w:szCs w:val="26"/>
          <w:lang w:val="de-DE" w:eastAsia="vi-VN"/>
        </w:rPr>
        <w:t xml:space="preserve"> ấp Ngã Chánh, </w:t>
      </w:r>
      <w:r w:rsidRPr="00FB3693">
        <w:rPr>
          <w:rFonts w:ascii="Times New Roman" w:eastAsia="Times New Roman" w:hAnsi="Times New Roman" w:cs="Times New Roman"/>
          <w:spacing w:val="4"/>
          <w:sz w:val="26"/>
          <w:szCs w:val="26"/>
          <w:lang w:val="de-DE" w:eastAsia="vi-VN"/>
        </w:rPr>
        <w:t>ấp Ngã Phú, ấp Hiếu Thủ</w:t>
      </w:r>
      <w:r w:rsidRPr="00FB3693">
        <w:rPr>
          <w:rFonts w:ascii="Times New Roman" w:eastAsia="Calibri" w:hAnsi="Times New Roman" w:cs="Times New Roman"/>
          <w:spacing w:val="4"/>
          <w:sz w:val="26"/>
          <w:szCs w:val="26"/>
          <w:lang w:val="de-DE" w:eastAsia="vi-VN"/>
        </w:rPr>
        <w:t xml:space="preserve"> (</w:t>
      </w:r>
      <w:r w:rsidRPr="00FB3693">
        <w:rPr>
          <w:rFonts w:ascii="Times New Roman" w:eastAsia="Calibri" w:hAnsi="Times New Roman" w:cs="Times New Roman"/>
          <w:b/>
          <w:spacing w:val="4"/>
          <w:sz w:val="26"/>
          <w:szCs w:val="26"/>
          <w:lang w:val="de-DE" w:eastAsia="vi-VN"/>
        </w:rPr>
        <w:t>xã Hiếu Nhơn 3 ấp</w:t>
      </w:r>
      <w:r w:rsidRPr="00FB3693">
        <w:rPr>
          <w:rFonts w:ascii="Times New Roman" w:eastAsia="Calibri" w:hAnsi="Times New Roman" w:cs="Times New Roman"/>
          <w:spacing w:val="4"/>
          <w:sz w:val="26"/>
          <w:szCs w:val="26"/>
          <w:lang w:val="de-DE" w:eastAsia="vi-VN"/>
        </w:rPr>
        <w:t xml:space="preserve">); </w:t>
      </w:r>
      <w:r w:rsidRPr="00FB3693">
        <w:rPr>
          <w:rFonts w:ascii="Times New Roman" w:eastAsia="Times New Roman" w:hAnsi="Times New Roman" w:cs="Times New Roman"/>
          <w:spacing w:val="4"/>
          <w:sz w:val="26"/>
          <w:szCs w:val="26"/>
          <w:lang w:val="de-DE" w:eastAsia="vi-VN"/>
        </w:rPr>
        <w:t>ấp An Quới (</w:t>
      </w:r>
      <w:r w:rsidRPr="00FB3693">
        <w:rPr>
          <w:rFonts w:ascii="Times New Roman" w:eastAsia="Times New Roman" w:hAnsi="Times New Roman" w:cs="Times New Roman"/>
          <w:b/>
          <w:spacing w:val="4"/>
          <w:sz w:val="26"/>
          <w:szCs w:val="26"/>
          <w:lang w:val="de-DE" w:eastAsia="vi-VN"/>
        </w:rPr>
        <w:t>xã Quới An 1 ấp</w:t>
      </w:r>
      <w:r w:rsidRPr="00FB3693">
        <w:rPr>
          <w:rFonts w:ascii="Times New Roman" w:eastAsia="Times New Roman" w:hAnsi="Times New Roman" w:cs="Times New Roman"/>
          <w:spacing w:val="4"/>
          <w:sz w:val="26"/>
          <w:szCs w:val="26"/>
          <w:lang w:val="de-DE" w:eastAsia="vi-VN"/>
        </w:rPr>
        <w:t>); ấp Hiếu Tín (</w:t>
      </w:r>
      <w:r w:rsidRPr="00FB3693">
        <w:rPr>
          <w:rFonts w:ascii="Times New Roman" w:eastAsia="Times New Roman" w:hAnsi="Times New Roman" w:cs="Times New Roman"/>
          <w:b/>
          <w:spacing w:val="4"/>
          <w:sz w:val="26"/>
          <w:szCs w:val="26"/>
          <w:lang w:val="de-DE" w:eastAsia="vi-VN"/>
        </w:rPr>
        <w:t>xã Hiếu Nghĩa 1 ấp</w:t>
      </w:r>
      <w:r w:rsidRPr="00FB3693">
        <w:rPr>
          <w:rFonts w:ascii="Times New Roman" w:eastAsia="Times New Roman" w:hAnsi="Times New Roman" w:cs="Times New Roman"/>
          <w:spacing w:val="4"/>
          <w:sz w:val="26"/>
          <w:szCs w:val="26"/>
          <w:lang w:val="de-DE" w:eastAsia="vi-VN"/>
        </w:rPr>
        <w:t>); ấp Hiếu Kinh A (</w:t>
      </w:r>
      <w:r w:rsidRPr="00FB3693">
        <w:rPr>
          <w:rFonts w:ascii="Times New Roman" w:eastAsia="Times New Roman" w:hAnsi="Times New Roman" w:cs="Times New Roman"/>
          <w:b/>
          <w:spacing w:val="4"/>
          <w:sz w:val="26"/>
          <w:szCs w:val="26"/>
          <w:lang w:val="de-DE" w:eastAsia="vi-VN"/>
        </w:rPr>
        <w:t>xã Hiếu Thành 1 ấp</w:t>
      </w:r>
      <w:r w:rsidRPr="00FB3693">
        <w:rPr>
          <w:rFonts w:ascii="Times New Roman" w:eastAsia="Times New Roman" w:hAnsi="Times New Roman" w:cs="Times New Roman"/>
          <w:spacing w:val="4"/>
          <w:sz w:val="26"/>
          <w:szCs w:val="26"/>
          <w:lang w:val="de-DE" w:eastAsia="vi-VN"/>
        </w:rPr>
        <w:t>); ấp Phước Lộc (</w:t>
      </w:r>
      <w:r w:rsidRPr="00FB3693">
        <w:rPr>
          <w:rFonts w:ascii="Times New Roman" w:eastAsia="Times New Roman" w:hAnsi="Times New Roman" w:cs="Times New Roman"/>
          <w:b/>
          <w:spacing w:val="4"/>
          <w:sz w:val="26"/>
          <w:szCs w:val="26"/>
          <w:lang w:val="de-DE" w:eastAsia="vi-VN"/>
        </w:rPr>
        <w:t>xã Trung Thành 1 ấp</w:t>
      </w:r>
      <w:r w:rsidRPr="00FB3693">
        <w:rPr>
          <w:rFonts w:ascii="Times New Roman" w:eastAsia="Times New Roman" w:hAnsi="Times New Roman" w:cs="Times New Roman"/>
          <w:spacing w:val="4"/>
          <w:sz w:val="26"/>
          <w:szCs w:val="26"/>
          <w:lang w:val="de-DE" w:eastAsia="vi-VN"/>
        </w:rPr>
        <w:t xml:space="preserve">); </w:t>
      </w:r>
      <w:r w:rsidRPr="00FB3693">
        <w:rPr>
          <w:rFonts w:ascii="Times New Roman" w:eastAsia="Times New Roman" w:hAnsi="Times New Roman" w:cs="Times New Roman"/>
          <w:bCs/>
          <w:sz w:val="26"/>
          <w:szCs w:val="26"/>
          <w:lang w:val="de-DE"/>
        </w:rPr>
        <w:t>ấp An Lạc Đông (</w:t>
      </w:r>
      <w:r w:rsidRPr="00FB3693">
        <w:rPr>
          <w:rFonts w:ascii="Times New Roman" w:eastAsia="Times New Roman" w:hAnsi="Times New Roman" w:cs="Times New Roman"/>
          <w:b/>
          <w:bCs/>
          <w:sz w:val="26"/>
          <w:szCs w:val="26"/>
          <w:lang w:val="de-DE"/>
        </w:rPr>
        <w:t>xã Trung Hiếu 1 ấp</w:t>
      </w:r>
      <w:r w:rsidRPr="00FB3693">
        <w:rPr>
          <w:rFonts w:ascii="Times New Roman" w:eastAsia="Times New Roman" w:hAnsi="Times New Roman" w:cs="Times New Roman"/>
          <w:bCs/>
          <w:sz w:val="26"/>
          <w:szCs w:val="26"/>
          <w:lang w:val="de-DE"/>
        </w:rPr>
        <w:t xml:space="preserve">); </w:t>
      </w:r>
      <w:r w:rsidRPr="00FB3693">
        <w:rPr>
          <w:rFonts w:ascii="Times New Roman" w:eastAsia="Calibri" w:hAnsi="Times New Roman" w:cs="Times New Roman"/>
          <w:spacing w:val="4"/>
          <w:sz w:val="26"/>
          <w:szCs w:val="26"/>
          <w:lang w:val="de-DE" w:eastAsia="vi-VN"/>
        </w:rPr>
        <w:t>ấp Thanh Phong (</w:t>
      </w:r>
      <w:r w:rsidRPr="00FB3693">
        <w:rPr>
          <w:rFonts w:ascii="Times New Roman" w:eastAsia="Calibri" w:hAnsi="Times New Roman" w:cs="Times New Roman"/>
          <w:b/>
          <w:spacing w:val="4"/>
          <w:sz w:val="26"/>
          <w:szCs w:val="26"/>
          <w:lang w:val="de-DE" w:eastAsia="vi-VN"/>
        </w:rPr>
        <w:t>xã Thanh Bình 1 ấp</w:t>
      </w:r>
      <w:r w:rsidRPr="00FB3693">
        <w:rPr>
          <w:rFonts w:ascii="Times New Roman" w:eastAsia="Calibri" w:hAnsi="Times New Roman" w:cs="Times New Roman"/>
          <w:spacing w:val="4"/>
          <w:sz w:val="26"/>
          <w:szCs w:val="26"/>
          <w:lang w:val="de-DE" w:eastAsia="vi-VN"/>
        </w:rPr>
        <w:t>)</w:t>
      </w:r>
    </w:p>
    <w:p w:rsidR="00FB3693" w:rsidRPr="00FB3693" w:rsidRDefault="00FB3693" w:rsidP="00FB3693">
      <w:pPr>
        <w:tabs>
          <w:tab w:val="left" w:pos="1699"/>
        </w:tabs>
        <w:spacing w:after="0" w:line="288" w:lineRule="auto"/>
        <w:jc w:val="both"/>
        <w:rPr>
          <w:rFonts w:ascii="Times New Roman" w:eastAsia="Times New Roman" w:hAnsi="Times New Roman" w:cs="Times New Roman"/>
          <w:sz w:val="26"/>
          <w:szCs w:val="26"/>
          <w:lang w:val="en-US"/>
        </w:rPr>
      </w:pPr>
      <w:r w:rsidRPr="00FB3693">
        <w:rPr>
          <w:rFonts w:ascii="Times New Roman" w:eastAsia="Times New Roman" w:hAnsi="Times New Roman" w:cs="Times New Roman"/>
          <w:sz w:val="26"/>
          <w:szCs w:val="26"/>
          <w:lang w:val="en-US"/>
        </w:rPr>
        <w:tab/>
      </w:r>
    </w:p>
    <w:tbl>
      <w:tblPr>
        <w:tblW w:w="9087" w:type="dxa"/>
        <w:tblInd w:w="93" w:type="dxa"/>
        <w:tblLook w:val="04A0" w:firstRow="1" w:lastRow="0" w:firstColumn="1" w:lastColumn="0" w:noHBand="0" w:noVBand="1"/>
      </w:tblPr>
      <w:tblGrid>
        <w:gridCol w:w="540"/>
        <w:gridCol w:w="2310"/>
        <w:gridCol w:w="4501"/>
        <w:gridCol w:w="1736"/>
      </w:tblGrid>
      <w:tr w:rsidR="00FB3693" w:rsidRPr="00FB3693" w:rsidTr="00FB3693">
        <w:trPr>
          <w:trHeight w:val="480"/>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TT</w:t>
            </w:r>
          </w:p>
        </w:tc>
        <w:tc>
          <w:tcPr>
            <w:tcW w:w="2310" w:type="dxa"/>
            <w:vMerge w:val="restart"/>
            <w:tcBorders>
              <w:top w:val="single" w:sz="4" w:space="0" w:color="auto"/>
              <w:left w:val="single" w:sz="4" w:space="0" w:color="auto"/>
              <w:bottom w:val="nil"/>
              <w:right w:val="single" w:sz="4" w:space="0" w:color="auto"/>
            </w:tcBorders>
            <w:shd w:val="clear" w:color="auto" w:fill="auto"/>
            <w:vAlign w:val="center"/>
            <w:hideMark/>
          </w:tcPr>
          <w:p w:rsidR="00FB3693" w:rsidRPr="00FB3693" w:rsidRDefault="00FB3693" w:rsidP="00FB3693">
            <w:pPr>
              <w:spacing w:after="0" w:line="240" w:lineRule="auto"/>
              <w:jc w:val="center"/>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Danh mục</w:t>
            </w:r>
          </w:p>
        </w:tc>
        <w:tc>
          <w:tcPr>
            <w:tcW w:w="4501" w:type="dxa"/>
            <w:vMerge w:val="restart"/>
            <w:tcBorders>
              <w:top w:val="single" w:sz="4" w:space="0" w:color="auto"/>
              <w:left w:val="single" w:sz="4" w:space="0" w:color="auto"/>
              <w:bottom w:val="nil"/>
              <w:right w:val="single" w:sz="4" w:space="0" w:color="auto"/>
            </w:tcBorders>
            <w:shd w:val="clear" w:color="auto" w:fill="auto"/>
            <w:vAlign w:val="center"/>
            <w:hideMark/>
          </w:tcPr>
          <w:p w:rsidR="00FB3693" w:rsidRPr="00FB3693" w:rsidRDefault="00FB3693" w:rsidP="00FB3693">
            <w:pPr>
              <w:spacing w:after="0" w:line="240" w:lineRule="auto"/>
              <w:jc w:val="center"/>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Tổng số tiêu chí đã đạt đến năm 2023</w:t>
            </w:r>
          </w:p>
        </w:tc>
        <w:tc>
          <w:tcPr>
            <w:tcW w:w="1736" w:type="dxa"/>
            <w:vMerge w:val="restart"/>
            <w:tcBorders>
              <w:top w:val="single" w:sz="4" w:space="0" w:color="auto"/>
              <w:left w:val="single" w:sz="4" w:space="0" w:color="auto"/>
              <w:bottom w:val="nil"/>
              <w:right w:val="single" w:sz="4" w:space="0" w:color="auto"/>
            </w:tcBorders>
            <w:shd w:val="clear" w:color="auto" w:fill="auto"/>
            <w:vAlign w:val="center"/>
            <w:hideMark/>
          </w:tcPr>
          <w:p w:rsidR="00FB3693" w:rsidRPr="00FB3693" w:rsidRDefault="00FB3693" w:rsidP="00FB3693">
            <w:pPr>
              <w:spacing w:after="0" w:line="240" w:lineRule="auto"/>
              <w:jc w:val="center"/>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Tiêu chí chưa đạt</w:t>
            </w:r>
          </w:p>
        </w:tc>
      </w:tr>
      <w:tr w:rsidR="00FB3693" w:rsidRPr="00FB3693" w:rsidTr="00FB3693">
        <w:trPr>
          <w:trHeight w:val="276"/>
        </w:trPr>
        <w:tc>
          <w:tcPr>
            <w:tcW w:w="540" w:type="dxa"/>
            <w:vMerge/>
            <w:tcBorders>
              <w:top w:val="single" w:sz="4" w:space="0" w:color="auto"/>
              <w:left w:val="single" w:sz="4" w:space="0" w:color="auto"/>
              <w:bottom w:val="single" w:sz="4" w:space="0" w:color="auto"/>
              <w:right w:val="single" w:sz="4" w:space="0" w:color="auto"/>
            </w:tcBorders>
            <w:vAlign w:val="center"/>
            <w:hideMark/>
          </w:tcPr>
          <w:p w:rsidR="00FB3693" w:rsidRPr="00FB3693" w:rsidRDefault="00FB3693" w:rsidP="00FB3693">
            <w:pPr>
              <w:spacing w:after="0" w:line="240" w:lineRule="auto"/>
              <w:rPr>
                <w:rFonts w:ascii="Times New Roman" w:eastAsia="Times New Roman" w:hAnsi="Times New Roman" w:cs="Times New Roman"/>
                <w:b/>
                <w:bCs/>
                <w:sz w:val="24"/>
                <w:szCs w:val="24"/>
                <w:lang w:eastAsia="vi-VN"/>
              </w:rPr>
            </w:pPr>
          </w:p>
        </w:tc>
        <w:tc>
          <w:tcPr>
            <w:tcW w:w="2310" w:type="dxa"/>
            <w:vMerge/>
            <w:tcBorders>
              <w:top w:val="single" w:sz="4" w:space="0" w:color="auto"/>
              <w:left w:val="single" w:sz="4" w:space="0" w:color="auto"/>
              <w:bottom w:val="nil"/>
              <w:right w:val="single" w:sz="4" w:space="0" w:color="auto"/>
            </w:tcBorders>
            <w:vAlign w:val="center"/>
            <w:hideMark/>
          </w:tcPr>
          <w:p w:rsidR="00FB3693" w:rsidRPr="00FB3693" w:rsidRDefault="00FB3693" w:rsidP="00FB3693">
            <w:pPr>
              <w:spacing w:after="0" w:line="240" w:lineRule="auto"/>
              <w:rPr>
                <w:rFonts w:ascii="Times New Roman" w:eastAsia="Times New Roman" w:hAnsi="Times New Roman" w:cs="Times New Roman"/>
                <w:b/>
                <w:bCs/>
                <w:sz w:val="24"/>
                <w:szCs w:val="24"/>
                <w:lang w:eastAsia="vi-VN"/>
              </w:rPr>
            </w:pPr>
          </w:p>
        </w:tc>
        <w:tc>
          <w:tcPr>
            <w:tcW w:w="4501" w:type="dxa"/>
            <w:vMerge/>
            <w:tcBorders>
              <w:top w:val="single" w:sz="4" w:space="0" w:color="auto"/>
              <w:left w:val="single" w:sz="4" w:space="0" w:color="auto"/>
              <w:bottom w:val="nil"/>
              <w:right w:val="single" w:sz="4" w:space="0" w:color="auto"/>
            </w:tcBorders>
            <w:vAlign w:val="center"/>
            <w:hideMark/>
          </w:tcPr>
          <w:p w:rsidR="00FB3693" w:rsidRPr="00FB3693" w:rsidRDefault="00FB3693" w:rsidP="00FB3693">
            <w:pPr>
              <w:spacing w:after="0" w:line="240" w:lineRule="auto"/>
              <w:rPr>
                <w:rFonts w:ascii="Times New Roman" w:eastAsia="Times New Roman" w:hAnsi="Times New Roman" w:cs="Times New Roman"/>
                <w:b/>
                <w:bCs/>
                <w:sz w:val="24"/>
                <w:szCs w:val="24"/>
                <w:lang w:eastAsia="vi-VN"/>
              </w:rPr>
            </w:pPr>
          </w:p>
        </w:tc>
        <w:tc>
          <w:tcPr>
            <w:tcW w:w="1736" w:type="dxa"/>
            <w:vMerge/>
            <w:tcBorders>
              <w:top w:val="single" w:sz="4" w:space="0" w:color="auto"/>
              <w:left w:val="single" w:sz="4" w:space="0" w:color="auto"/>
              <w:bottom w:val="nil"/>
              <w:right w:val="single" w:sz="4" w:space="0" w:color="auto"/>
            </w:tcBorders>
            <w:vAlign w:val="center"/>
            <w:hideMark/>
          </w:tcPr>
          <w:p w:rsidR="00FB3693" w:rsidRPr="00FB3693" w:rsidRDefault="00FB3693" w:rsidP="00FB3693">
            <w:pPr>
              <w:spacing w:after="0" w:line="240" w:lineRule="auto"/>
              <w:rPr>
                <w:rFonts w:ascii="Times New Roman" w:eastAsia="Times New Roman" w:hAnsi="Times New Roman" w:cs="Times New Roman"/>
                <w:b/>
                <w:bCs/>
                <w:sz w:val="24"/>
                <w:szCs w:val="24"/>
                <w:lang w:eastAsia="vi-VN"/>
              </w:rPr>
            </w:pPr>
          </w:p>
        </w:tc>
      </w:tr>
      <w:tr w:rsidR="00FB3693" w:rsidRPr="00FB3693" w:rsidTr="00FB3693">
        <w:trPr>
          <w:trHeight w:val="43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w:t>
            </w:r>
          </w:p>
        </w:tc>
        <w:tc>
          <w:tcPr>
            <w:tcW w:w="2310"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Thanh Bình</w:t>
            </w:r>
          </w:p>
        </w:tc>
        <w:tc>
          <w:tcPr>
            <w:tcW w:w="4501"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18</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1(1)</w:t>
            </w:r>
          </w:p>
        </w:tc>
      </w:tr>
      <w:tr w:rsidR="00FB3693" w:rsidRPr="00FB3693" w:rsidTr="00FB3693">
        <w:trPr>
          <w:trHeight w:val="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2</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Tân A</w:t>
            </w:r>
            <w:r w:rsidRPr="00FB3693">
              <w:rPr>
                <w:rFonts w:ascii="Times New Roman" w:eastAsia="Times New Roman" w:hAnsi="Times New Roman" w:cs="Times New Roman"/>
                <w:color w:val="000000"/>
                <w:sz w:val="24"/>
                <w:szCs w:val="24"/>
                <w:lang w:val="en-US" w:eastAsia="vi-VN"/>
              </w:rPr>
              <w:t xml:space="preserve">n </w:t>
            </w:r>
            <w:r w:rsidRPr="00FB3693">
              <w:rPr>
                <w:rFonts w:ascii="Times New Roman" w:eastAsia="Times New Roman" w:hAnsi="Times New Roman" w:cs="Times New Roman"/>
                <w:color w:val="000000"/>
                <w:sz w:val="24"/>
                <w:szCs w:val="24"/>
                <w:lang w:eastAsia="vi-VN"/>
              </w:rPr>
              <w:t>Luông</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43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3</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Hiệp</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16</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3(1,2,13)</w:t>
            </w:r>
          </w:p>
        </w:tc>
      </w:tr>
      <w:tr w:rsidR="00FB3693" w:rsidRPr="00FB3693" w:rsidTr="00FB3693">
        <w:trPr>
          <w:trHeight w:val="43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4</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Hiếu Nhơn</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17</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2(1,2)</w:t>
            </w:r>
          </w:p>
        </w:tc>
      </w:tr>
      <w:tr w:rsidR="00FB3693" w:rsidRPr="00FB3693" w:rsidTr="00FB3693">
        <w:trPr>
          <w:trHeight w:val="4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5</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Ngãi</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49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6</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Quới An</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18</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1(5)</w:t>
            </w:r>
          </w:p>
        </w:tc>
      </w:tr>
      <w:tr w:rsidR="00FB3693" w:rsidRPr="00FB3693" w:rsidTr="00FB3693">
        <w:trPr>
          <w:trHeight w:val="40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7</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Quới Thiện</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4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8</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Hiếu Phụng</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43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9</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Hiếu</w:t>
            </w:r>
          </w:p>
        </w:tc>
        <w:tc>
          <w:tcPr>
            <w:tcW w:w="4501"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15</w:t>
            </w:r>
          </w:p>
        </w:tc>
        <w:tc>
          <w:tcPr>
            <w:tcW w:w="1736"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4(2,13,18,19)</w:t>
            </w:r>
          </w:p>
        </w:tc>
      </w:tr>
      <w:tr w:rsidR="00FB3693" w:rsidRPr="00FB3693" w:rsidTr="00FB3693">
        <w:trPr>
          <w:trHeight w:val="390"/>
        </w:trPr>
        <w:tc>
          <w:tcPr>
            <w:tcW w:w="540" w:type="dxa"/>
            <w:tcBorders>
              <w:top w:val="nil"/>
              <w:left w:val="single" w:sz="4" w:space="0" w:color="auto"/>
              <w:bottom w:val="nil"/>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10</w:t>
            </w:r>
          </w:p>
        </w:tc>
        <w:tc>
          <w:tcPr>
            <w:tcW w:w="2310" w:type="dxa"/>
            <w:tcBorders>
              <w:top w:val="nil"/>
              <w:left w:val="nil"/>
              <w:bottom w:val="nil"/>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An</w:t>
            </w:r>
          </w:p>
        </w:tc>
        <w:tc>
          <w:tcPr>
            <w:tcW w:w="4501"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3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11</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Hiếu Nghĩa</w:t>
            </w:r>
          </w:p>
        </w:tc>
        <w:tc>
          <w:tcPr>
            <w:tcW w:w="4501"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1(18)</w:t>
            </w:r>
          </w:p>
        </w:tc>
      </w:tr>
      <w:tr w:rsidR="00FB3693" w:rsidRPr="00FB3693" w:rsidTr="00FB3693">
        <w:trPr>
          <w:trHeight w:val="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12</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Nghĩa</w:t>
            </w:r>
          </w:p>
        </w:tc>
        <w:tc>
          <w:tcPr>
            <w:tcW w:w="4501"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3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13</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Tân Q</w:t>
            </w:r>
            <w:r w:rsidRPr="00FB3693">
              <w:rPr>
                <w:rFonts w:ascii="Times New Roman" w:eastAsia="Times New Roman" w:hAnsi="Times New Roman" w:cs="Times New Roman"/>
                <w:color w:val="000000"/>
                <w:sz w:val="24"/>
                <w:szCs w:val="24"/>
                <w:lang w:val="en-US" w:eastAsia="vi-VN"/>
              </w:rPr>
              <w:t xml:space="preserve">ưới </w:t>
            </w:r>
            <w:r w:rsidRPr="00FB3693">
              <w:rPr>
                <w:rFonts w:ascii="Times New Roman" w:eastAsia="Times New Roman" w:hAnsi="Times New Roman" w:cs="Times New Roman"/>
                <w:color w:val="000000"/>
                <w:sz w:val="24"/>
                <w:szCs w:val="24"/>
                <w:lang w:eastAsia="vi-VN"/>
              </w:rPr>
              <w:t>Trung</w:t>
            </w:r>
          </w:p>
        </w:tc>
        <w:tc>
          <w:tcPr>
            <w:tcW w:w="4501"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16</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3(2,13,18)</w:t>
            </w:r>
          </w:p>
        </w:tc>
      </w:tr>
      <w:tr w:rsidR="00FB3693" w:rsidRPr="00FB3693" w:rsidTr="00FB3693">
        <w:trPr>
          <w:trHeight w:val="3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14</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Hiếu Thành</w:t>
            </w:r>
          </w:p>
        </w:tc>
        <w:tc>
          <w:tcPr>
            <w:tcW w:w="4501"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3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15</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Thành</w:t>
            </w:r>
          </w:p>
        </w:tc>
        <w:tc>
          <w:tcPr>
            <w:tcW w:w="4501" w:type="dxa"/>
            <w:tcBorders>
              <w:top w:val="single" w:sz="4" w:space="0" w:color="auto"/>
              <w:left w:val="nil"/>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3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16</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Hiếu Thuận</w:t>
            </w:r>
          </w:p>
        </w:tc>
        <w:tc>
          <w:tcPr>
            <w:tcW w:w="4501" w:type="dxa"/>
            <w:tcBorders>
              <w:top w:val="single" w:sz="4" w:space="0" w:color="auto"/>
              <w:left w:val="nil"/>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3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17</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ThànhTây</w:t>
            </w:r>
          </w:p>
        </w:tc>
        <w:tc>
          <w:tcPr>
            <w:tcW w:w="4501" w:type="dxa"/>
            <w:tcBorders>
              <w:top w:val="single" w:sz="4" w:space="0" w:color="auto"/>
              <w:left w:val="nil"/>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b/>
                <w:bCs/>
                <w:sz w:val="24"/>
                <w:szCs w:val="24"/>
                <w:lang w:eastAsia="vi-VN"/>
              </w:rPr>
              <w:t>11</w:t>
            </w:r>
            <w:r w:rsidRPr="00FB3693">
              <w:rPr>
                <w:rFonts w:ascii="Times New Roman" w:eastAsia="Times New Roman" w:hAnsi="Times New Roman" w:cs="Times New Roman"/>
                <w:sz w:val="24"/>
                <w:szCs w:val="24"/>
                <w:lang w:eastAsia="vi-VN"/>
              </w:rPr>
              <w:t xml:space="preserve"> (1,3,4,7,9,11,12,14,15,16,19)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p>
        </w:tc>
      </w:tr>
      <w:tr w:rsidR="00FB3693" w:rsidRPr="00FB3693" w:rsidTr="00FB3693">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18</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Chánh</w:t>
            </w:r>
          </w:p>
        </w:tc>
        <w:tc>
          <w:tcPr>
            <w:tcW w:w="4501" w:type="dxa"/>
            <w:tcBorders>
              <w:top w:val="single" w:sz="4" w:space="0" w:color="auto"/>
              <w:left w:val="nil"/>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b/>
                <w:bCs/>
                <w:sz w:val="24"/>
                <w:szCs w:val="24"/>
                <w:lang w:eastAsia="vi-VN"/>
              </w:rPr>
              <w:t>15</w:t>
            </w:r>
            <w:r w:rsidRPr="00FB3693">
              <w:rPr>
                <w:rFonts w:ascii="Times New Roman" w:eastAsia="Times New Roman" w:hAnsi="Times New Roman" w:cs="Times New Roman"/>
                <w:sz w:val="24"/>
                <w:szCs w:val="24"/>
                <w:lang w:eastAsia="vi-VN"/>
              </w:rPr>
              <w:t>(1,2,3,4,7,8,9,11,12,13,14,15,16,18,19)</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 </w:t>
            </w:r>
          </w:p>
        </w:tc>
      </w:tr>
      <w:tr w:rsidR="00FB3693" w:rsidRPr="00FB3693" w:rsidTr="00FB3693">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jc w:val="center"/>
              <w:rPr>
                <w:rFonts w:ascii="Times New Roman" w:eastAsia="Times New Roman" w:hAnsi="Times New Roman" w:cs="Times New Roman"/>
                <w:sz w:val="24"/>
                <w:szCs w:val="24"/>
                <w:lang w:eastAsia="vi-VN"/>
              </w:rPr>
            </w:pPr>
            <w:r w:rsidRPr="00FB3693">
              <w:rPr>
                <w:rFonts w:ascii="Times New Roman" w:eastAsia="Times New Roman" w:hAnsi="Times New Roman" w:cs="Times New Roman"/>
                <w:sz w:val="24"/>
                <w:szCs w:val="24"/>
                <w:lang w:eastAsia="vi-VN"/>
              </w:rPr>
              <w:t>19</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color w:val="000000"/>
                <w:sz w:val="24"/>
                <w:szCs w:val="24"/>
                <w:lang w:eastAsia="vi-VN"/>
              </w:rPr>
            </w:pPr>
            <w:r w:rsidRPr="00FB3693">
              <w:rPr>
                <w:rFonts w:ascii="Times New Roman" w:eastAsia="Times New Roman" w:hAnsi="Times New Roman" w:cs="Times New Roman"/>
                <w:color w:val="000000"/>
                <w:sz w:val="24"/>
                <w:szCs w:val="24"/>
                <w:lang w:eastAsia="vi-VN"/>
              </w:rPr>
              <w:t>Trung Thành Đông</w:t>
            </w:r>
          </w:p>
        </w:tc>
        <w:tc>
          <w:tcPr>
            <w:tcW w:w="4501" w:type="dxa"/>
            <w:tcBorders>
              <w:top w:val="single" w:sz="4" w:space="0" w:color="auto"/>
              <w:left w:val="nil"/>
              <w:bottom w:val="single" w:sz="4" w:space="0" w:color="auto"/>
              <w:right w:val="single" w:sz="4" w:space="0" w:color="auto"/>
            </w:tcBorders>
            <w:shd w:val="clear" w:color="auto" w:fill="auto"/>
            <w:noWrap/>
            <w:vAlign w:val="center"/>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r w:rsidRPr="00FB3693">
              <w:rPr>
                <w:rFonts w:ascii="Times New Roman" w:eastAsia="Times New Roman" w:hAnsi="Times New Roman" w:cs="Times New Roman"/>
                <w:b/>
                <w:bCs/>
                <w:sz w:val="24"/>
                <w:szCs w:val="24"/>
                <w:lang w:eastAsia="vi-VN"/>
              </w:rPr>
              <w:t>11</w:t>
            </w:r>
            <w:r w:rsidRPr="00FB3693">
              <w:rPr>
                <w:rFonts w:ascii="Times New Roman" w:eastAsia="Times New Roman" w:hAnsi="Times New Roman" w:cs="Times New Roman"/>
                <w:sz w:val="24"/>
                <w:szCs w:val="24"/>
                <w:lang w:eastAsia="vi-VN"/>
              </w:rPr>
              <w:t>(1,3,4,7,8,9,11,12,14,15,16)</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sz w:val="24"/>
                <w:szCs w:val="24"/>
                <w:lang w:eastAsia="vi-VN"/>
              </w:rPr>
            </w:pPr>
          </w:p>
        </w:tc>
      </w:tr>
      <w:tr w:rsidR="00FB3693" w:rsidRPr="00FB3693" w:rsidTr="00FB369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 </w:t>
            </w:r>
          </w:p>
        </w:tc>
        <w:tc>
          <w:tcPr>
            <w:tcW w:w="2310" w:type="dxa"/>
            <w:tcBorders>
              <w:top w:val="nil"/>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Tổng cộng</w:t>
            </w:r>
          </w:p>
        </w:tc>
        <w:tc>
          <w:tcPr>
            <w:tcW w:w="4501"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327</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rsidR="00FB3693" w:rsidRPr="00FB3693" w:rsidRDefault="00FB3693" w:rsidP="00FB3693">
            <w:pPr>
              <w:spacing w:after="0" w:line="240" w:lineRule="auto"/>
              <w:jc w:val="right"/>
              <w:rPr>
                <w:rFonts w:ascii="Times New Roman" w:eastAsia="Times New Roman" w:hAnsi="Times New Roman" w:cs="Times New Roman"/>
                <w:b/>
                <w:bCs/>
                <w:sz w:val="24"/>
                <w:szCs w:val="24"/>
                <w:lang w:eastAsia="vi-VN"/>
              </w:rPr>
            </w:pPr>
            <w:r w:rsidRPr="00FB3693">
              <w:rPr>
                <w:rFonts w:ascii="Times New Roman" w:eastAsia="Times New Roman" w:hAnsi="Times New Roman" w:cs="Times New Roman"/>
                <w:b/>
                <w:bCs/>
                <w:sz w:val="24"/>
                <w:szCs w:val="24"/>
                <w:lang w:eastAsia="vi-VN"/>
              </w:rPr>
              <w:t>15</w:t>
            </w:r>
          </w:p>
        </w:tc>
      </w:tr>
    </w:tbl>
    <w:p w:rsidR="00FB3693" w:rsidRPr="00FB3693" w:rsidRDefault="00FB3693" w:rsidP="00FB3693">
      <w:pPr>
        <w:spacing w:after="0" w:line="288" w:lineRule="auto"/>
        <w:jc w:val="both"/>
        <w:rPr>
          <w:rFonts w:ascii="Times New Roman" w:eastAsia="Times New Roman" w:hAnsi="Times New Roman" w:cs="Times New Roman"/>
          <w:sz w:val="26"/>
          <w:szCs w:val="26"/>
          <w:lang w:val="en-US"/>
        </w:rPr>
      </w:pPr>
    </w:p>
    <w:p w:rsidR="00FB3693" w:rsidRPr="00FB3693" w:rsidRDefault="00FB3693" w:rsidP="00FB3693">
      <w:pPr>
        <w:spacing w:after="0" w:line="288" w:lineRule="auto"/>
        <w:jc w:val="both"/>
        <w:rPr>
          <w:rFonts w:ascii="Times New Roman" w:eastAsia="Times New Roman" w:hAnsi="Times New Roman" w:cs="Times New Roman"/>
          <w:sz w:val="26"/>
          <w:szCs w:val="26"/>
          <w:lang w:val="en-US"/>
        </w:rPr>
      </w:pPr>
      <w:r w:rsidRPr="00FB3693">
        <w:rPr>
          <w:rFonts w:ascii="Times New Roman" w:eastAsia="Times New Roman" w:hAnsi="Times New Roman" w:cs="Times New Roman"/>
          <w:sz w:val="26"/>
          <w:szCs w:val="26"/>
          <w:lang w:val="en-US"/>
        </w:rPr>
        <w:t>*Ghi chú</w:t>
      </w:r>
    </w:p>
    <w:p w:rsidR="00FB3693" w:rsidRPr="00FB3693" w:rsidRDefault="00FB3693" w:rsidP="00FB3693">
      <w:pPr>
        <w:spacing w:after="0" w:line="288" w:lineRule="auto"/>
        <w:jc w:val="both"/>
        <w:rPr>
          <w:rFonts w:ascii="Times New Roman" w:eastAsia="Times New Roman" w:hAnsi="Times New Roman" w:cs="Times New Roman"/>
          <w:sz w:val="26"/>
          <w:szCs w:val="26"/>
          <w:lang w:val="en-US"/>
        </w:rPr>
      </w:pPr>
      <w:r w:rsidRPr="00FB3693">
        <w:rPr>
          <w:rFonts w:ascii="Times New Roman" w:eastAsia="Times New Roman" w:hAnsi="Times New Roman" w:cs="Times New Roman"/>
          <w:sz w:val="26"/>
          <w:szCs w:val="26"/>
          <w:lang w:val="en-US"/>
        </w:rPr>
        <w:t>+Biểu 19 tiêu chí xã nông thôn mới:</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1485"/>
        <w:gridCol w:w="989"/>
        <w:gridCol w:w="3323"/>
        <w:gridCol w:w="1649"/>
        <w:gridCol w:w="1533"/>
      </w:tblGrid>
      <w:tr w:rsidR="00FB3693" w:rsidRPr="00FB3693" w:rsidTr="00FB3693">
        <w:trPr>
          <w:trHeight w:val="441"/>
        </w:trPr>
        <w:tc>
          <w:tcPr>
            <w:tcW w:w="661"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val="de-DE" w:eastAsia="zh-CN"/>
              </w:rPr>
            </w:pPr>
            <w:r w:rsidRPr="00FB3693">
              <w:rPr>
                <w:rFonts w:ascii="Times New Roman" w:eastAsia="SimSun" w:hAnsi="Times New Roman" w:cs="Times New Roman"/>
                <w:b/>
                <w:sz w:val="26"/>
                <w:szCs w:val="26"/>
                <w:lang w:val="de-DE" w:eastAsia="zh-CN"/>
              </w:rPr>
              <w:t>TT</w:t>
            </w:r>
          </w:p>
        </w:tc>
        <w:tc>
          <w:tcPr>
            <w:tcW w:w="1485" w:type="dxa"/>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b/>
                <w:sz w:val="26"/>
                <w:szCs w:val="26"/>
                <w:lang w:eastAsia="zh-CN"/>
              </w:rPr>
            </w:pPr>
            <w:r w:rsidRPr="00FB3693">
              <w:rPr>
                <w:rFonts w:ascii="Times New Roman" w:eastAsia="SimSun" w:hAnsi="Times New Roman" w:cs="Times New Roman"/>
                <w:b/>
                <w:sz w:val="26"/>
                <w:szCs w:val="26"/>
                <w:lang w:eastAsia="zh-CN"/>
              </w:rPr>
              <w:t>Tên tiêu chí</w:t>
            </w:r>
          </w:p>
        </w:tc>
        <w:tc>
          <w:tcPr>
            <w:tcW w:w="5961" w:type="dxa"/>
            <w:gridSpan w:val="3"/>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eastAsia="zh-CN"/>
              </w:rPr>
            </w:pPr>
            <w:r w:rsidRPr="00FB3693">
              <w:rPr>
                <w:rFonts w:ascii="Times New Roman" w:eastAsia="SimSun" w:hAnsi="Times New Roman" w:cs="Times New Roman"/>
                <w:b/>
                <w:sz w:val="26"/>
                <w:szCs w:val="26"/>
                <w:lang w:eastAsia="zh-CN"/>
              </w:rPr>
              <w:t>Nội dung tiêu chí</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val="en-US" w:eastAsia="zh-CN"/>
              </w:rPr>
            </w:pPr>
            <w:r w:rsidRPr="00FB3693">
              <w:rPr>
                <w:rFonts w:ascii="Times New Roman" w:eastAsia="SimSun" w:hAnsi="Times New Roman" w:cs="Times New Roman"/>
                <w:b/>
                <w:sz w:val="26"/>
                <w:szCs w:val="26"/>
                <w:lang w:eastAsia="zh-CN"/>
              </w:rPr>
              <w:t xml:space="preserve">Chỉ tiêu </w:t>
            </w:r>
          </w:p>
        </w:tc>
      </w:tr>
      <w:tr w:rsidR="00FB3693" w:rsidRPr="00FB3693" w:rsidTr="00FB3693">
        <w:trPr>
          <w:trHeight w:val="441"/>
        </w:trPr>
        <w:tc>
          <w:tcPr>
            <w:tcW w:w="661" w:type="dxa"/>
            <w:vMerge w:val="restart"/>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b/>
                <w:sz w:val="26"/>
                <w:szCs w:val="26"/>
                <w:lang w:val="en-US" w:eastAsia="zh-CN"/>
              </w:rPr>
            </w:pPr>
            <w:r w:rsidRPr="00FB3693">
              <w:rPr>
                <w:rFonts w:ascii="Times New Roman" w:eastAsia="SimSun" w:hAnsi="Times New Roman" w:cs="Times New Roman"/>
                <w:b/>
                <w:sz w:val="26"/>
                <w:szCs w:val="26"/>
                <w:lang w:val="en-US" w:eastAsia="zh-CN"/>
              </w:rPr>
              <w:t>1</w:t>
            </w:r>
          </w:p>
        </w:tc>
        <w:tc>
          <w:tcPr>
            <w:tcW w:w="1485" w:type="dxa"/>
            <w:vMerge w:val="restart"/>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Quy hoạch</w:t>
            </w: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b/>
                <w:sz w:val="26"/>
                <w:szCs w:val="26"/>
                <w:lang w:eastAsia="zh-CN"/>
              </w:rPr>
            </w:pPr>
            <w:r w:rsidRPr="00FB3693">
              <w:rPr>
                <w:rFonts w:ascii="Times New Roman" w:eastAsia="SimSun" w:hAnsi="Times New Roman" w:cs="Times New Roman"/>
                <w:sz w:val="26"/>
                <w:szCs w:val="26"/>
                <w:lang w:val="en-GB" w:eastAsia="zh-CN"/>
              </w:rPr>
              <w:t xml:space="preserve">1.1. Có quy hoạch chung xây dựng xã được phê duyệt phù hợp với định hướng phát triển kinh tế - xã hội của xã giai đoạn 2021 - 2025 </w:t>
            </w:r>
            <w:r w:rsidRPr="00FB3693">
              <w:rPr>
                <w:rFonts w:ascii="Times New Roman" w:eastAsia="SimSun" w:hAnsi="Times New Roman" w:cs="Times New Roman"/>
                <w:iCs/>
                <w:sz w:val="26"/>
                <w:szCs w:val="26"/>
                <w:lang w:val="en-GB" w:eastAsia="zh-CN"/>
              </w:rPr>
              <w:t>(trong đó có quy hoạch khu chức năng dịch vụ hỗ trợ phát triển kinh tế nông thôn)</w:t>
            </w:r>
            <w:r w:rsidRPr="00FB3693">
              <w:rPr>
                <w:rFonts w:ascii="Times New Roman" w:eastAsia="SimSun" w:hAnsi="Times New Roman" w:cs="Times New Roman"/>
                <w:sz w:val="26"/>
                <w:szCs w:val="26"/>
                <w:lang w:val="en-GB" w:eastAsia="zh-CN"/>
              </w:rPr>
              <w:t xml:space="preserve"> và được công bố công khai đúng thời hạn.</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441"/>
        </w:trPr>
        <w:tc>
          <w:tcPr>
            <w:tcW w:w="661" w:type="dxa"/>
            <w:vMerge/>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b/>
                <w:sz w:val="26"/>
                <w:szCs w:val="26"/>
                <w:lang w:eastAsia="zh-CN"/>
              </w:rPr>
            </w:pPr>
          </w:p>
        </w:tc>
        <w:tc>
          <w:tcPr>
            <w:tcW w:w="1485" w:type="dxa"/>
            <w:vMerge/>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b/>
                <w:sz w:val="26"/>
                <w:szCs w:val="26"/>
                <w:lang w:eastAsia="zh-CN"/>
              </w:rPr>
            </w:pP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b/>
                <w:sz w:val="26"/>
                <w:szCs w:val="26"/>
                <w:lang w:eastAsia="zh-CN"/>
              </w:rPr>
            </w:pPr>
            <w:r w:rsidRPr="00FB3693">
              <w:rPr>
                <w:rFonts w:ascii="Times New Roman" w:eastAsia="SimSun" w:hAnsi="Times New Roman" w:cs="Times New Roman"/>
                <w:sz w:val="26"/>
                <w:szCs w:val="26"/>
                <w:lang w:eastAsia="zh-CN"/>
              </w:rPr>
              <w:t>1.2. Ban hành quy định quản lý quy hoạch chung xây dựng xã và tổ chức thực hiện theo quy hoạch.</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441"/>
        </w:trPr>
        <w:tc>
          <w:tcPr>
            <w:tcW w:w="661" w:type="dxa"/>
            <w:vMerge w:val="restart"/>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b/>
                <w:sz w:val="26"/>
                <w:szCs w:val="26"/>
                <w:lang w:val="en-US" w:eastAsia="zh-CN"/>
              </w:rPr>
            </w:pPr>
            <w:r w:rsidRPr="00FB3693">
              <w:rPr>
                <w:rFonts w:ascii="Times New Roman" w:eastAsia="SimSun" w:hAnsi="Times New Roman" w:cs="Times New Roman"/>
                <w:b/>
                <w:sz w:val="26"/>
                <w:szCs w:val="26"/>
                <w:lang w:val="en-US" w:eastAsia="zh-CN"/>
              </w:rPr>
              <w:t>2</w:t>
            </w:r>
          </w:p>
        </w:tc>
        <w:tc>
          <w:tcPr>
            <w:tcW w:w="1485" w:type="dxa"/>
            <w:vMerge w:val="restart"/>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b/>
                <w:sz w:val="26"/>
                <w:szCs w:val="26"/>
                <w:lang w:eastAsia="zh-CN"/>
              </w:rPr>
            </w:pPr>
            <w:r w:rsidRPr="00FB3693">
              <w:rPr>
                <w:rFonts w:ascii="Times New Roman" w:eastAsia="SimSun" w:hAnsi="Times New Roman" w:cs="Times New Roman"/>
                <w:sz w:val="26"/>
                <w:szCs w:val="26"/>
                <w:lang w:eastAsia="zh-CN"/>
              </w:rPr>
              <w:t>Giao thông</w:t>
            </w: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2.1. Tỷ lệ đường </w:t>
            </w:r>
            <w:r w:rsidRPr="00FB3693">
              <w:rPr>
                <w:rFonts w:ascii="Times New Roman" w:eastAsia="SimSun" w:hAnsi="Times New Roman" w:cs="Times New Roman"/>
                <w:bCs/>
                <w:sz w:val="26"/>
                <w:szCs w:val="26"/>
                <w:lang w:eastAsia="zh-CN"/>
              </w:rPr>
              <w:t>xã được</w:t>
            </w:r>
            <w:r w:rsidRPr="00FB3693">
              <w:rPr>
                <w:rFonts w:ascii="Times New Roman" w:eastAsia="SimSun" w:hAnsi="Times New Roman" w:cs="Times New Roman"/>
                <w:sz w:val="26"/>
                <w:szCs w:val="26"/>
                <w:lang w:eastAsia="zh-CN"/>
              </w:rPr>
              <w:t xml:space="preserve"> nhựa hóa hoặc bê tông hóa, đảm bảo ô tô đi lại thuận tiện quanh năm.</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100%</w:t>
            </w:r>
          </w:p>
        </w:tc>
      </w:tr>
      <w:tr w:rsidR="00FB3693" w:rsidRPr="00FB3693" w:rsidTr="00FB3693">
        <w:trPr>
          <w:trHeight w:val="441"/>
        </w:trPr>
        <w:tc>
          <w:tcPr>
            <w:tcW w:w="661" w:type="dxa"/>
            <w:vMerge/>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b/>
                <w:sz w:val="26"/>
                <w:szCs w:val="26"/>
                <w:lang w:eastAsia="zh-CN"/>
              </w:rPr>
            </w:pPr>
          </w:p>
        </w:tc>
        <w:tc>
          <w:tcPr>
            <w:tcW w:w="1485" w:type="dxa"/>
            <w:vMerge/>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b/>
                <w:sz w:val="26"/>
                <w:szCs w:val="26"/>
                <w:lang w:eastAsia="zh-CN"/>
              </w:rPr>
            </w:pP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2.2. Tỷ lệ đường </w:t>
            </w:r>
            <w:r w:rsidRPr="00FB3693">
              <w:rPr>
                <w:rFonts w:ascii="Times New Roman" w:eastAsia="SimSun" w:hAnsi="Times New Roman" w:cs="Times New Roman"/>
                <w:bCs/>
                <w:sz w:val="26"/>
                <w:szCs w:val="26"/>
                <w:lang w:eastAsia="zh-CN"/>
              </w:rPr>
              <w:t>thôn, bản, ấp và</w:t>
            </w:r>
            <w:r w:rsidRPr="00FB3693">
              <w:rPr>
                <w:rFonts w:ascii="Times New Roman" w:eastAsia="SimSun" w:hAnsi="Times New Roman" w:cs="Times New Roman"/>
                <w:sz w:val="26"/>
                <w:szCs w:val="26"/>
                <w:lang w:eastAsia="zh-CN"/>
              </w:rPr>
              <w:t xml:space="preserve"> đường liên thôn, bản, ấp</w:t>
            </w:r>
            <w:r w:rsidRPr="00FB3693">
              <w:rPr>
                <w:rFonts w:ascii="Times New Roman" w:eastAsia="SimSun" w:hAnsi="Times New Roman" w:cs="Times New Roman"/>
                <w:b/>
                <w:sz w:val="26"/>
                <w:szCs w:val="26"/>
                <w:lang w:eastAsia="zh-CN"/>
              </w:rPr>
              <w:t xml:space="preserve"> </w:t>
            </w:r>
            <w:r w:rsidRPr="00FB3693">
              <w:rPr>
                <w:rFonts w:ascii="Times New Roman" w:eastAsia="SimSun" w:hAnsi="Times New Roman" w:cs="Times New Roman"/>
                <w:bCs/>
                <w:sz w:val="26"/>
                <w:szCs w:val="26"/>
                <w:lang w:eastAsia="zh-CN"/>
              </w:rPr>
              <w:t>ít</w:t>
            </w:r>
            <w:r w:rsidRPr="00FB3693">
              <w:rPr>
                <w:rFonts w:ascii="Times New Roman" w:eastAsia="SimSun" w:hAnsi="Times New Roman" w:cs="Times New Roman"/>
                <w:sz w:val="26"/>
                <w:szCs w:val="26"/>
                <w:lang w:eastAsia="zh-CN"/>
              </w:rPr>
              <w:t xml:space="preserve"> nhất được cứng hóa, đảm bảo ô tô đi lại thuận tiện quanh năm.</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pt-BR" w:eastAsia="zh-CN"/>
              </w:rPr>
              <w:t>≥ 90%</w:t>
            </w:r>
          </w:p>
        </w:tc>
      </w:tr>
      <w:tr w:rsidR="00FB3693" w:rsidRPr="00FB3693" w:rsidTr="00FB3693">
        <w:tc>
          <w:tcPr>
            <w:tcW w:w="661" w:type="dxa"/>
            <w:vMerge/>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2.3. Tỷ lệ đường ngõ, xóm sạch và đảm bảo đi lại thuận tiện quanh năm.</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rPr>
          <w:trHeight w:val="335"/>
        </w:trPr>
        <w:tc>
          <w:tcPr>
            <w:tcW w:w="661" w:type="dxa"/>
            <w:vMerge/>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autoSpaceDE w:val="0"/>
              <w:autoSpaceDN w:val="0"/>
              <w:adjustRightInd w:val="0"/>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2.4. Tỷ lệ đường trục chính nội đồng đảm bảo vận chuyển hàng hóa thuận tiện quanh năm.</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60%</w:t>
            </w:r>
          </w:p>
        </w:tc>
      </w:tr>
      <w:tr w:rsidR="00FB3693" w:rsidRPr="00FB3693" w:rsidTr="00FB3693">
        <w:trPr>
          <w:trHeight w:val="1214"/>
        </w:trPr>
        <w:tc>
          <w:tcPr>
            <w:tcW w:w="661" w:type="dxa"/>
            <w:vMerge w:val="restart"/>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3</w:t>
            </w:r>
          </w:p>
        </w:tc>
        <w:tc>
          <w:tcPr>
            <w:tcW w:w="1485" w:type="dxa"/>
            <w:vMerge w:val="restart"/>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GB" w:eastAsia="zh-CN"/>
              </w:rPr>
              <w:t>Thuỷ lợi và phòng, chống thiên tai</w:t>
            </w: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3.1. Tỷ lệ diện tích đất sản xuất nông nghiệp được tưới và tiêu nước chủ động đạt từ 80% trở lên.</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80%</w:t>
            </w:r>
          </w:p>
        </w:tc>
      </w:tr>
      <w:tr w:rsidR="00FB3693" w:rsidRPr="00FB3693" w:rsidTr="00FB3693">
        <w:trPr>
          <w:trHeight w:val="89"/>
        </w:trPr>
        <w:tc>
          <w:tcPr>
            <w:tcW w:w="661" w:type="dxa"/>
            <w:vMerge/>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3.2. Đảm bảo yêu cầu </w:t>
            </w:r>
            <w:r w:rsidRPr="00FB3693">
              <w:rPr>
                <w:rFonts w:ascii="Times New Roman" w:eastAsia="SimSun" w:hAnsi="Times New Roman" w:cs="Times New Roman"/>
                <w:iCs/>
                <w:sz w:val="26"/>
                <w:szCs w:val="26"/>
                <w:lang w:eastAsia="zh-CN"/>
              </w:rPr>
              <w:t>chủ động về phòng chống thiên tai theo phương châm 4 tại chỗ.</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Đạt</w:t>
            </w:r>
          </w:p>
        </w:tc>
      </w:tr>
      <w:tr w:rsidR="00FB3693" w:rsidRPr="00FB3693" w:rsidTr="00FB3693">
        <w:trPr>
          <w:trHeight w:val="89"/>
        </w:trPr>
        <w:tc>
          <w:tcPr>
            <w:tcW w:w="661" w:type="dxa"/>
            <w:vMerge w:val="restart"/>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4</w:t>
            </w:r>
          </w:p>
        </w:tc>
        <w:tc>
          <w:tcPr>
            <w:tcW w:w="1485" w:type="dxa"/>
            <w:vMerge w:val="restart"/>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Điện</w:t>
            </w: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GB" w:eastAsia="zh-CN"/>
              </w:rPr>
              <w:t>4.1. Hệ thống điện đạt chuẩn</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Đạt</w:t>
            </w:r>
          </w:p>
        </w:tc>
      </w:tr>
      <w:tr w:rsidR="00FB3693" w:rsidRPr="00FB3693" w:rsidTr="00FB3693">
        <w:trPr>
          <w:trHeight w:val="89"/>
        </w:trPr>
        <w:tc>
          <w:tcPr>
            <w:tcW w:w="661" w:type="dxa"/>
            <w:vMerge/>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4.2. Tỷ lệ hộ có đăng ký trực tiếp và được sử dụng điện thường xuyên, an toàn từ các nguồn</w:t>
            </w: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 98%</w:t>
            </w:r>
          </w:p>
        </w:tc>
      </w:tr>
      <w:tr w:rsidR="00FB3693" w:rsidRPr="00FB3693" w:rsidTr="00FB3693">
        <w:trPr>
          <w:trHeight w:val="2684"/>
        </w:trPr>
        <w:tc>
          <w:tcPr>
            <w:tcW w:w="661" w:type="dxa"/>
            <w:shd w:val="clear" w:color="auto" w:fill="auto"/>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5</w:t>
            </w:r>
          </w:p>
        </w:tc>
        <w:tc>
          <w:tcPr>
            <w:tcW w:w="1485" w:type="dxa"/>
            <w:shd w:val="clear" w:color="auto" w:fill="auto"/>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Trường học</w:t>
            </w:r>
          </w:p>
        </w:tc>
        <w:tc>
          <w:tcPr>
            <w:tcW w:w="5961" w:type="dxa"/>
            <w:gridSpan w:val="3"/>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GB" w:eastAsia="zh-CN"/>
              </w:rPr>
              <w:t>Tỷ lệ trường học các cấp</w:t>
            </w:r>
            <w:r w:rsidRPr="00FB3693">
              <w:rPr>
                <w:rFonts w:ascii="Times New Roman" w:eastAsia="SimSun" w:hAnsi="Times New Roman" w:cs="Times New Roman"/>
                <w:sz w:val="26"/>
                <w:szCs w:val="26"/>
                <w:lang w:eastAsia="zh-CN"/>
              </w:rPr>
              <w:t xml:space="preserve"> (mầm </w:t>
            </w:r>
            <w:proofErr w:type="gramStart"/>
            <w:r w:rsidRPr="00FB3693">
              <w:rPr>
                <w:rFonts w:ascii="Times New Roman" w:eastAsia="SimSun" w:hAnsi="Times New Roman" w:cs="Times New Roman"/>
                <w:sz w:val="26"/>
                <w:szCs w:val="26"/>
                <w:lang w:eastAsia="zh-CN"/>
              </w:rPr>
              <w:t>non</w:t>
            </w:r>
            <w:proofErr w:type="gramEnd"/>
            <w:r w:rsidRPr="00FB3693">
              <w:rPr>
                <w:rFonts w:ascii="Times New Roman" w:eastAsia="SimSun" w:hAnsi="Times New Roman" w:cs="Times New Roman"/>
                <w:sz w:val="26"/>
                <w:szCs w:val="26"/>
                <w:lang w:eastAsia="zh-CN"/>
              </w:rPr>
              <w:t>, tiểu học, THCS; hoặc trường phổ thông có nhiều cấp học có cấp học cao nhất là THCS) đạt tiêu chuẩn cơ sở vật chất theo quy định</w:t>
            </w:r>
            <w:r w:rsidRPr="00FB3693">
              <w:rPr>
                <w:rFonts w:ascii="Times New Roman" w:eastAsia="SimSun" w:hAnsi="Times New Roman" w:cs="Times New Roman"/>
                <w:sz w:val="26"/>
                <w:szCs w:val="26"/>
                <w:lang w:val="en-US" w:eastAsia="zh-CN"/>
              </w:rPr>
              <w:t>.</w:t>
            </w:r>
          </w:p>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-Đối với xã có hơn 3 trường:</w:t>
            </w:r>
          </w:p>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p>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-Đối với xã có từ 3 trường trở xuống:</w:t>
            </w:r>
          </w:p>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p>
          <w:p w:rsidR="00FB3693" w:rsidRPr="00FB3693" w:rsidRDefault="00FB3693" w:rsidP="00FB3693">
            <w:pPr>
              <w:spacing w:before="80" w:after="80" w:line="240" w:lineRule="auto"/>
              <w:jc w:val="both"/>
              <w:rPr>
                <w:rFonts w:ascii="Times New Roman" w:eastAsia="SimSun" w:hAnsi="Times New Roman" w:cs="Times New Roman"/>
                <w:sz w:val="26"/>
                <w:szCs w:val="26"/>
                <w:lang w:val="en-US" w:eastAsia="zh-CN"/>
              </w:rPr>
            </w:pPr>
          </w:p>
        </w:tc>
        <w:tc>
          <w:tcPr>
            <w:tcW w:w="1533" w:type="dxa"/>
            <w:vAlign w:val="center"/>
          </w:tcPr>
          <w:p w:rsidR="00FB3693" w:rsidRPr="00FB3693" w:rsidRDefault="00FB3693" w:rsidP="00FB3693">
            <w:pPr>
              <w:spacing w:before="80" w:after="80" w:line="240" w:lineRule="auto"/>
              <w:jc w:val="center"/>
              <w:rPr>
                <w:rFonts w:ascii="Times New Roman" w:eastAsia="SimSun" w:hAnsi="Times New Roman" w:cs="Times New Roman"/>
                <w:sz w:val="26"/>
                <w:szCs w:val="26"/>
                <w:lang w:val="en-GB" w:eastAsia="zh-CN"/>
              </w:rPr>
            </w:pPr>
            <w:r w:rsidRPr="00FB3693">
              <w:rPr>
                <w:rFonts w:ascii="Times New Roman" w:eastAsia="SimSun" w:hAnsi="Times New Roman" w:cs="Times New Roman"/>
                <w:sz w:val="26"/>
                <w:szCs w:val="26"/>
                <w:lang w:val="en-US" w:eastAsia="zh-CN"/>
              </w:rPr>
              <w:t xml:space="preserve">100%; đạt chuẩn CSVC, trong đó </w:t>
            </w: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bCs/>
                <w:sz w:val="26"/>
                <w:szCs w:val="26"/>
                <w:lang w:val="en-US" w:eastAsia="zh-CN"/>
              </w:rPr>
              <w:t>70</w:t>
            </w:r>
            <w:r w:rsidRPr="00FB3693">
              <w:rPr>
                <w:rFonts w:ascii="Times New Roman" w:eastAsia="SimSun" w:hAnsi="Times New Roman" w:cs="Times New Roman"/>
                <w:sz w:val="26"/>
                <w:szCs w:val="26"/>
                <w:lang w:val="en-GB" w:eastAsia="zh-CN"/>
              </w:rPr>
              <w:t>% chuẩn CSVC mức độ 1</w:t>
            </w:r>
          </w:p>
          <w:p w:rsidR="00FB3693" w:rsidRPr="00FB3693" w:rsidRDefault="00FB3693" w:rsidP="00FB3693">
            <w:pPr>
              <w:spacing w:before="80" w:after="80" w:line="240" w:lineRule="auto"/>
              <w:jc w:val="center"/>
              <w:rPr>
                <w:rFonts w:ascii="Times New Roman" w:eastAsia="SimSun" w:hAnsi="Times New Roman" w:cs="Times New Roman"/>
                <w:sz w:val="26"/>
                <w:szCs w:val="26"/>
                <w:lang w:val="en-GB" w:eastAsia="zh-CN"/>
              </w:rPr>
            </w:pPr>
            <w:r w:rsidRPr="00FB3693">
              <w:rPr>
                <w:rFonts w:ascii="Times New Roman" w:eastAsia="SimSun" w:hAnsi="Times New Roman" w:cs="Times New Roman"/>
                <w:sz w:val="26"/>
                <w:szCs w:val="26"/>
                <w:lang w:val="en-US" w:eastAsia="zh-CN"/>
              </w:rPr>
              <w:t xml:space="preserve">100%; đạt chuẩn CSVC, trong đó </w:t>
            </w: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bCs/>
                <w:sz w:val="26"/>
                <w:szCs w:val="26"/>
                <w:lang w:val="en-US" w:eastAsia="zh-CN"/>
              </w:rPr>
              <w:t>50</w:t>
            </w:r>
            <w:r w:rsidRPr="00FB3693">
              <w:rPr>
                <w:rFonts w:ascii="Times New Roman" w:eastAsia="SimSun" w:hAnsi="Times New Roman" w:cs="Times New Roman"/>
                <w:sz w:val="26"/>
                <w:szCs w:val="26"/>
                <w:lang w:val="en-GB" w:eastAsia="zh-CN"/>
              </w:rPr>
              <w:t xml:space="preserve">% chuẩn </w:t>
            </w:r>
            <w:r w:rsidRPr="00FB3693">
              <w:rPr>
                <w:rFonts w:ascii="Times New Roman" w:eastAsia="SimSun" w:hAnsi="Times New Roman" w:cs="Times New Roman"/>
                <w:sz w:val="26"/>
                <w:szCs w:val="26"/>
                <w:lang w:val="en-GB" w:eastAsia="zh-CN"/>
              </w:rPr>
              <w:lastRenderedPageBreak/>
              <w:t>CSVC mức độ 1</w:t>
            </w:r>
          </w:p>
        </w:tc>
      </w:tr>
      <w:tr w:rsidR="00FB3693" w:rsidRPr="00FB3693" w:rsidTr="00FB3693">
        <w:tc>
          <w:tcPr>
            <w:tcW w:w="661" w:type="dxa"/>
            <w:vMerge w:val="restart"/>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lastRenderedPageBreak/>
              <w:t>6</w:t>
            </w:r>
          </w:p>
        </w:tc>
        <w:tc>
          <w:tcPr>
            <w:tcW w:w="1485" w:type="dxa"/>
            <w:vMerge w:val="restart"/>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Cơ sở vật chất văn hóa</w:t>
            </w:r>
          </w:p>
        </w:tc>
        <w:tc>
          <w:tcPr>
            <w:tcW w:w="5961" w:type="dxa"/>
            <w:gridSpan w:val="3"/>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6.1. Xã có nhà văn hóa hoặc hội trường đa năng và sân thể thao phục vụ sinh hoạt văn hóa, thể thao của toàn xã.</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hd w:val="clear" w:color="auto" w:fill="FFFFFF"/>
              <w:spacing w:before="30" w:after="3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6.2. Xã có điểm vui chơi, giải trí và thể thao cho trẻ em và người cao tuổi theo quy định.</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hd w:val="clear" w:color="auto" w:fill="FFFFFF"/>
              <w:spacing w:before="30" w:after="3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6.3. Tỷ lệ thôn, bản, ấp có nhà văn hóa hoặc nơi sinh hoạt văn hóa, thể thao phục vụ cộng đồng</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100%</w:t>
            </w:r>
          </w:p>
        </w:tc>
      </w:tr>
      <w:tr w:rsidR="00FB3693" w:rsidRPr="00FB3693" w:rsidTr="00FB3693">
        <w:tc>
          <w:tcPr>
            <w:tcW w:w="661" w:type="dxa"/>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7</w:t>
            </w:r>
          </w:p>
        </w:tc>
        <w:tc>
          <w:tcPr>
            <w:tcW w:w="1485" w:type="dxa"/>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Cơ sở hạ tầng thương mại nông thôn</w:t>
            </w:r>
          </w:p>
        </w:tc>
        <w:tc>
          <w:tcPr>
            <w:tcW w:w="5961" w:type="dxa"/>
            <w:gridSpan w:val="3"/>
            <w:vAlign w:val="center"/>
          </w:tcPr>
          <w:p w:rsidR="00FB3693" w:rsidRPr="00FB3693" w:rsidRDefault="00FB3693" w:rsidP="00FB3693">
            <w:pPr>
              <w:widowControl w:val="0"/>
              <w:shd w:val="clear" w:color="auto" w:fill="FFFFFF"/>
              <w:autoSpaceDE w:val="0"/>
              <w:autoSpaceDN w:val="0"/>
              <w:spacing w:before="30" w:after="30" w:line="240" w:lineRule="auto"/>
              <w:jc w:val="both"/>
              <w:rPr>
                <w:rFonts w:ascii="Times New Roman" w:eastAsia="SimSun" w:hAnsi="Times New Roman" w:cs="Times New Roman"/>
                <w:sz w:val="26"/>
                <w:szCs w:val="26"/>
                <w:lang w:eastAsia="zh-CN" w:bidi="en-US"/>
              </w:rPr>
            </w:pPr>
            <w:r w:rsidRPr="00FB3693">
              <w:rPr>
                <w:rFonts w:ascii="Times New Roman" w:eastAsia="SimSun" w:hAnsi="Times New Roman" w:cs="Times New Roman"/>
                <w:sz w:val="26"/>
                <w:szCs w:val="26"/>
                <w:lang w:eastAsia="zh-CN" w:bidi="en-US"/>
              </w:rPr>
              <w:t>Xã có chợ nông thôn hoặc nơi mua bán, trao đổi hàng hóa</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val="restart"/>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8</w:t>
            </w:r>
          </w:p>
        </w:tc>
        <w:tc>
          <w:tcPr>
            <w:tcW w:w="1485" w:type="dxa"/>
            <w:vMerge w:val="restart"/>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da-DK" w:eastAsia="zh-CN"/>
              </w:rPr>
              <w:t>Thông tin và Truyền thông</w:t>
            </w:r>
          </w:p>
        </w:tc>
        <w:tc>
          <w:tcPr>
            <w:tcW w:w="5961" w:type="dxa"/>
            <w:gridSpan w:val="3"/>
            <w:vAlign w:val="center"/>
          </w:tcPr>
          <w:p w:rsidR="00FB3693" w:rsidRPr="00FB3693" w:rsidRDefault="00FB3693" w:rsidP="00FB3693">
            <w:pPr>
              <w:widowControl w:val="0"/>
              <w:shd w:val="clear" w:color="auto" w:fill="FFFFFF"/>
              <w:autoSpaceDE w:val="0"/>
              <w:autoSpaceDN w:val="0"/>
              <w:spacing w:before="30" w:after="30" w:line="240" w:lineRule="auto"/>
              <w:jc w:val="both"/>
              <w:rPr>
                <w:rFonts w:ascii="Times New Roman" w:eastAsia="SimSun" w:hAnsi="Times New Roman" w:cs="Times New Roman"/>
                <w:sz w:val="26"/>
                <w:szCs w:val="26"/>
                <w:lang w:eastAsia="zh-CN" w:bidi="en-US"/>
              </w:rPr>
            </w:pPr>
            <w:r w:rsidRPr="00FB3693">
              <w:rPr>
                <w:rFonts w:ascii="Times New Roman" w:eastAsia="SimSun" w:hAnsi="Times New Roman" w:cs="Times New Roman"/>
                <w:sz w:val="26"/>
                <w:szCs w:val="26"/>
                <w:lang w:val="en-GB" w:eastAsia="zh-CN"/>
              </w:rPr>
              <w:t>8.1. Xã có điểm phục vụ bưu chính</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widowControl w:val="0"/>
              <w:shd w:val="clear" w:color="auto" w:fill="FFFFFF"/>
              <w:autoSpaceDE w:val="0"/>
              <w:autoSpaceDN w:val="0"/>
              <w:spacing w:before="30" w:after="30" w:line="240" w:lineRule="auto"/>
              <w:jc w:val="both"/>
              <w:rPr>
                <w:rFonts w:ascii="Times New Roman" w:eastAsia="SimSun" w:hAnsi="Times New Roman" w:cs="Times New Roman"/>
                <w:sz w:val="26"/>
                <w:szCs w:val="26"/>
                <w:lang w:eastAsia="zh-CN" w:bidi="en-US"/>
              </w:rPr>
            </w:pPr>
            <w:r w:rsidRPr="00FB3693">
              <w:rPr>
                <w:rFonts w:ascii="Times New Roman" w:eastAsia="SimSun" w:hAnsi="Times New Roman" w:cs="Times New Roman"/>
                <w:sz w:val="26"/>
                <w:szCs w:val="26"/>
                <w:lang w:val="en-GB" w:eastAsia="zh-CN"/>
              </w:rPr>
              <w:t>8.2. Xã có dịch vụ viễn thông, internet</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widowControl w:val="0"/>
              <w:shd w:val="clear" w:color="auto" w:fill="FFFFFF"/>
              <w:autoSpaceDE w:val="0"/>
              <w:autoSpaceDN w:val="0"/>
              <w:spacing w:before="30" w:after="30" w:line="240" w:lineRule="auto"/>
              <w:jc w:val="both"/>
              <w:rPr>
                <w:rFonts w:ascii="Times New Roman" w:eastAsia="SimSun" w:hAnsi="Times New Roman" w:cs="Times New Roman"/>
                <w:sz w:val="26"/>
                <w:szCs w:val="26"/>
                <w:lang w:eastAsia="zh-CN" w:bidi="en-US"/>
              </w:rPr>
            </w:pPr>
            <w:r w:rsidRPr="00FB3693">
              <w:rPr>
                <w:rFonts w:ascii="Times New Roman" w:eastAsia="SimSun" w:hAnsi="Times New Roman" w:cs="Times New Roman"/>
                <w:sz w:val="26"/>
                <w:szCs w:val="26"/>
                <w:lang w:eastAsia="zh-CN"/>
              </w:rPr>
              <w:t>8.3. Xã có đài truyền thanh và hệ thống loa đến các thôn</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89"/>
        </w:trPr>
        <w:tc>
          <w:tcPr>
            <w:tcW w:w="661" w:type="dxa"/>
            <w:vMerge/>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widowControl w:val="0"/>
              <w:shd w:val="clear" w:color="auto" w:fill="FFFFFF"/>
              <w:autoSpaceDE w:val="0"/>
              <w:autoSpaceDN w:val="0"/>
              <w:spacing w:before="30" w:after="30" w:line="240" w:lineRule="auto"/>
              <w:jc w:val="both"/>
              <w:rPr>
                <w:rFonts w:ascii="Times New Roman" w:eastAsia="SimSun" w:hAnsi="Times New Roman" w:cs="Times New Roman"/>
                <w:sz w:val="26"/>
                <w:szCs w:val="26"/>
                <w:lang w:eastAsia="zh-CN" w:bidi="en-US"/>
              </w:rPr>
            </w:pPr>
            <w:r w:rsidRPr="00FB3693">
              <w:rPr>
                <w:rFonts w:ascii="Times New Roman" w:eastAsia="SimSun" w:hAnsi="Times New Roman" w:cs="Times New Roman"/>
                <w:sz w:val="26"/>
                <w:szCs w:val="26"/>
                <w:lang w:eastAsia="zh-CN"/>
              </w:rPr>
              <w:t>8.4. Xã có ứng dụng công nghệ thông tin trong công tác quản lý, điều hành</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89"/>
        </w:trPr>
        <w:tc>
          <w:tcPr>
            <w:tcW w:w="661" w:type="dxa"/>
            <w:vMerge w:val="restart"/>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9</w:t>
            </w:r>
          </w:p>
        </w:tc>
        <w:tc>
          <w:tcPr>
            <w:tcW w:w="1485" w:type="dxa"/>
            <w:vMerge w:val="restart"/>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val="en-GB" w:eastAsia="zh-CN"/>
              </w:rPr>
              <w:t>Nhà ở dân cư</w:t>
            </w:r>
          </w:p>
        </w:tc>
        <w:tc>
          <w:tcPr>
            <w:tcW w:w="5961" w:type="dxa"/>
            <w:gridSpan w:val="3"/>
            <w:vAlign w:val="center"/>
          </w:tcPr>
          <w:p w:rsidR="00FB3693" w:rsidRPr="00FB3693" w:rsidRDefault="00FB3693" w:rsidP="00FB3693">
            <w:pPr>
              <w:widowControl w:val="0"/>
              <w:shd w:val="clear" w:color="auto" w:fill="FFFFFF"/>
              <w:autoSpaceDE w:val="0"/>
              <w:autoSpaceDN w:val="0"/>
              <w:spacing w:before="30" w:after="30" w:line="240" w:lineRule="auto"/>
              <w:jc w:val="both"/>
              <w:rPr>
                <w:rFonts w:ascii="Times New Roman" w:eastAsia="SimSun" w:hAnsi="Times New Roman" w:cs="Times New Roman"/>
                <w:sz w:val="26"/>
                <w:szCs w:val="26"/>
                <w:lang w:val="en-GB" w:eastAsia="zh-CN"/>
              </w:rPr>
            </w:pPr>
            <w:r w:rsidRPr="00FB3693">
              <w:rPr>
                <w:rFonts w:ascii="Times New Roman" w:eastAsia="SimSun" w:hAnsi="Times New Roman" w:cs="Times New Roman"/>
                <w:sz w:val="26"/>
                <w:szCs w:val="26"/>
                <w:lang w:val="en-GB" w:eastAsia="zh-CN"/>
              </w:rPr>
              <w:t>9.1. Nhà tạm, dột nát</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Không</w:t>
            </w:r>
          </w:p>
        </w:tc>
      </w:tr>
      <w:tr w:rsidR="00FB3693" w:rsidRPr="00FB3693" w:rsidTr="00FB3693">
        <w:tc>
          <w:tcPr>
            <w:tcW w:w="661" w:type="dxa"/>
            <w:vMerge/>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9.2. Tỷ lệ hộ có nhà ở kiên cố hoặc bán kiên cố</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85%</w:t>
            </w:r>
          </w:p>
        </w:tc>
      </w:tr>
      <w:tr w:rsidR="00FB3693" w:rsidRPr="00FB3693" w:rsidTr="00FB3693">
        <w:trPr>
          <w:trHeight w:val="359"/>
        </w:trPr>
        <w:tc>
          <w:tcPr>
            <w:tcW w:w="661" w:type="dxa"/>
            <w:vMerge w:val="restart"/>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10</w:t>
            </w:r>
          </w:p>
        </w:tc>
        <w:tc>
          <w:tcPr>
            <w:tcW w:w="1485" w:type="dxa"/>
            <w:vMerge w:val="restart"/>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GB" w:eastAsia="zh-CN"/>
              </w:rPr>
              <w:t>Thu nhập</w:t>
            </w:r>
          </w:p>
        </w:tc>
        <w:tc>
          <w:tcPr>
            <w:tcW w:w="4312" w:type="dxa"/>
            <w:gridSpan w:val="2"/>
            <w:vMerge w:val="restart"/>
            <w:vAlign w:val="center"/>
          </w:tcPr>
          <w:p w:rsidR="00FB3693" w:rsidRPr="00FB3693" w:rsidRDefault="00FB3693" w:rsidP="00FB3693">
            <w:pPr>
              <w:spacing w:before="30" w:after="30" w:line="240" w:lineRule="auto"/>
              <w:jc w:val="both"/>
              <w:rPr>
                <w:rFonts w:ascii="Times New Roman" w:eastAsia="SimSun" w:hAnsi="Times New Roman" w:cs="Times New Roman"/>
                <w:i/>
                <w:sz w:val="26"/>
                <w:szCs w:val="26"/>
                <w:lang w:eastAsia="zh-CN"/>
              </w:rPr>
            </w:pPr>
            <w:r w:rsidRPr="00FB3693">
              <w:rPr>
                <w:rFonts w:ascii="Times New Roman" w:eastAsia="SimSun" w:hAnsi="Times New Roman" w:cs="Times New Roman"/>
                <w:sz w:val="26"/>
                <w:szCs w:val="26"/>
                <w:lang w:eastAsia="zh-CN"/>
              </w:rPr>
              <w:t xml:space="preserve">Thu nhập bình quân đầu người </w:t>
            </w:r>
            <w:r w:rsidRPr="00FB3693">
              <w:rPr>
                <w:rFonts w:ascii="Times New Roman" w:eastAsia="SimSun" w:hAnsi="Times New Roman" w:cs="Times New Roman"/>
                <w:i/>
                <w:sz w:val="26"/>
                <w:szCs w:val="26"/>
                <w:lang w:eastAsia="zh-CN"/>
              </w:rPr>
              <w:t>(triệu đồng/ người)</w:t>
            </w:r>
          </w:p>
        </w:tc>
        <w:tc>
          <w:tcPr>
            <w:tcW w:w="1649" w:type="dxa"/>
            <w:vAlign w:val="center"/>
          </w:tcPr>
          <w:p w:rsidR="00FB3693" w:rsidRPr="00FB3693" w:rsidRDefault="00FB3693" w:rsidP="00FB3693">
            <w:pPr>
              <w:spacing w:before="30" w:after="30" w:line="240" w:lineRule="auto"/>
              <w:jc w:val="both"/>
              <w:rPr>
                <w:rFonts w:ascii="Times New Roman" w:eastAsia="SimSun" w:hAnsi="Times New Roman" w:cs="Times New Roman"/>
                <w:bCs/>
                <w:sz w:val="26"/>
                <w:szCs w:val="26"/>
                <w:lang w:val="en-GB" w:eastAsia="zh-CN"/>
              </w:rPr>
            </w:pPr>
            <w:r w:rsidRPr="00FB3693">
              <w:rPr>
                <w:rFonts w:ascii="Times New Roman" w:eastAsia="SimSun" w:hAnsi="Times New Roman" w:cs="Times New Roman"/>
                <w:sz w:val="26"/>
                <w:szCs w:val="26"/>
                <w:lang w:eastAsia="zh-CN"/>
              </w:rPr>
              <w:t>Năm 2024</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eastAsia="zh-CN"/>
              </w:rPr>
              <w:t>≥59</w:t>
            </w:r>
          </w:p>
        </w:tc>
      </w:tr>
      <w:tr w:rsidR="00FB3693" w:rsidRPr="00FB3693" w:rsidTr="00FB3693">
        <w:tc>
          <w:tcPr>
            <w:tcW w:w="661" w:type="dxa"/>
            <w:vMerge/>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p>
        </w:tc>
        <w:tc>
          <w:tcPr>
            <w:tcW w:w="4312" w:type="dxa"/>
            <w:gridSpan w:val="2"/>
            <w:vMerge/>
            <w:vAlign w:val="center"/>
          </w:tcPr>
          <w:p w:rsidR="00FB3693" w:rsidRPr="00FB3693" w:rsidRDefault="00FB3693" w:rsidP="00FB3693">
            <w:pPr>
              <w:spacing w:before="30" w:after="30" w:line="240" w:lineRule="auto"/>
              <w:jc w:val="both"/>
              <w:rPr>
                <w:rFonts w:ascii="Times New Roman" w:eastAsia="SimSun" w:hAnsi="Times New Roman" w:cs="Times New Roman"/>
                <w:bCs/>
                <w:sz w:val="26"/>
                <w:szCs w:val="26"/>
                <w:lang w:val="en-GB" w:eastAsia="zh-CN"/>
              </w:rPr>
            </w:pPr>
          </w:p>
        </w:tc>
        <w:tc>
          <w:tcPr>
            <w:tcW w:w="1649" w:type="dxa"/>
            <w:vAlign w:val="center"/>
          </w:tcPr>
          <w:p w:rsidR="00FB3693" w:rsidRPr="00FB3693" w:rsidRDefault="00FB3693" w:rsidP="00FB3693">
            <w:pPr>
              <w:spacing w:before="30" w:after="30" w:line="240" w:lineRule="auto"/>
              <w:jc w:val="both"/>
              <w:rPr>
                <w:rFonts w:ascii="Times New Roman" w:eastAsia="SimSun" w:hAnsi="Times New Roman" w:cs="Times New Roman"/>
                <w:bCs/>
                <w:sz w:val="26"/>
                <w:szCs w:val="26"/>
                <w:lang w:val="en-GB" w:eastAsia="zh-CN"/>
              </w:rPr>
            </w:pPr>
            <w:r w:rsidRPr="00FB3693">
              <w:rPr>
                <w:rFonts w:ascii="Times New Roman" w:eastAsia="SimSun" w:hAnsi="Times New Roman" w:cs="Times New Roman"/>
                <w:sz w:val="26"/>
                <w:szCs w:val="26"/>
                <w:lang w:eastAsia="zh-CN"/>
              </w:rPr>
              <w:t>Năm 2025</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eastAsia="zh-CN"/>
              </w:rPr>
              <w:t>≥62</w:t>
            </w:r>
          </w:p>
        </w:tc>
      </w:tr>
      <w:tr w:rsidR="00FB3693" w:rsidRPr="00FB3693" w:rsidTr="00FB3693">
        <w:tc>
          <w:tcPr>
            <w:tcW w:w="661" w:type="dxa"/>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11</w:t>
            </w:r>
          </w:p>
        </w:tc>
        <w:tc>
          <w:tcPr>
            <w:tcW w:w="1485" w:type="dxa"/>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GB" w:eastAsia="zh-CN"/>
              </w:rPr>
              <w:t>Nghèo đa chiều</w:t>
            </w:r>
          </w:p>
        </w:tc>
        <w:tc>
          <w:tcPr>
            <w:tcW w:w="5961" w:type="dxa"/>
            <w:gridSpan w:val="3"/>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GB" w:eastAsia="zh-CN"/>
              </w:rPr>
              <w:t>Tỷ lệ nghèo đa chiều giai đoạn 2021 – 2025 (tệ lệ hộ nghèo + cận nghèo)</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pacing w:val="-4"/>
                <w:sz w:val="26"/>
                <w:szCs w:val="26"/>
                <w:lang w:val="en-US" w:eastAsia="zh-CN"/>
              </w:rPr>
              <w:t>˂4%</w:t>
            </w:r>
          </w:p>
        </w:tc>
      </w:tr>
      <w:tr w:rsidR="00FB3693" w:rsidRPr="00FB3693" w:rsidTr="00FB3693">
        <w:tc>
          <w:tcPr>
            <w:tcW w:w="661" w:type="dxa"/>
            <w:vMerge w:val="restart"/>
            <w:shd w:val="clear" w:color="auto" w:fill="auto"/>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12</w:t>
            </w:r>
          </w:p>
        </w:tc>
        <w:tc>
          <w:tcPr>
            <w:tcW w:w="1485" w:type="dxa"/>
            <w:vMerge w:val="restart"/>
            <w:shd w:val="clear" w:color="auto" w:fill="auto"/>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Lao động</w:t>
            </w:r>
          </w:p>
        </w:tc>
        <w:tc>
          <w:tcPr>
            <w:tcW w:w="5961" w:type="dxa"/>
            <w:gridSpan w:val="3"/>
            <w:vAlign w:val="center"/>
          </w:tcPr>
          <w:p w:rsidR="00FB3693" w:rsidRPr="00FB3693" w:rsidRDefault="00FB3693" w:rsidP="00FB3693">
            <w:pPr>
              <w:spacing w:before="30" w:after="30" w:line="240" w:lineRule="auto"/>
              <w:jc w:val="both"/>
              <w:rPr>
                <w:rFonts w:ascii="Times New Roman" w:eastAsia="SimSun" w:hAnsi="Times New Roman" w:cs="Times New Roman"/>
                <w:sz w:val="26"/>
                <w:szCs w:val="26"/>
                <w:lang w:val="en-GB" w:eastAsia="zh-CN"/>
              </w:rPr>
            </w:pPr>
            <w:r w:rsidRPr="00FB3693">
              <w:rPr>
                <w:rFonts w:ascii="Times New Roman" w:eastAsia="SimSun" w:hAnsi="Times New Roman" w:cs="Times New Roman"/>
                <w:bCs/>
                <w:sz w:val="26"/>
                <w:szCs w:val="26"/>
                <w:lang w:eastAsia="zh-CN"/>
              </w:rPr>
              <w:t>12.1. Tỷ lệ lao động qua đào tạo (áp dụng đạt cho cả nam và nữ)</w:t>
            </w:r>
          </w:p>
        </w:tc>
        <w:tc>
          <w:tcPr>
            <w:tcW w:w="1533" w:type="dxa"/>
            <w:vAlign w:val="center"/>
          </w:tcPr>
          <w:p w:rsidR="00FB3693" w:rsidRPr="00FB3693" w:rsidRDefault="00FB3693" w:rsidP="00FB3693">
            <w:pPr>
              <w:spacing w:before="30" w:after="3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eastAsia="zh-CN"/>
              </w:rPr>
              <w:t>≥70%</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GB" w:eastAsia="zh-CN"/>
              </w:rPr>
            </w:pPr>
            <w:r w:rsidRPr="00FB3693">
              <w:rPr>
                <w:rFonts w:ascii="Times New Roman" w:eastAsia="SimSun" w:hAnsi="Times New Roman" w:cs="Times New Roman"/>
                <w:bCs/>
                <w:sz w:val="26"/>
                <w:szCs w:val="26"/>
                <w:lang w:eastAsia="zh-CN"/>
              </w:rPr>
              <w:t>12.2. Tỷ lệ lao động qua đào tạo có bằng cấp, chứng chỉ (áp dụng đạt cho cả nam và nữ)</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eastAsia="zh-CN"/>
              </w:rPr>
              <w:t>≥25%</w:t>
            </w:r>
          </w:p>
        </w:tc>
      </w:tr>
      <w:tr w:rsidR="00FB3693" w:rsidRPr="00FB3693" w:rsidTr="00FB3693">
        <w:tc>
          <w:tcPr>
            <w:tcW w:w="661"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13</w:t>
            </w:r>
          </w:p>
        </w:tc>
        <w:tc>
          <w:tcPr>
            <w:tcW w:w="1485"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da-DK" w:eastAsia="zh-CN"/>
              </w:rPr>
              <w:t>Tổ chức sản xuất và phát triển kinh tế nông thôn</w:t>
            </w: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GB" w:eastAsia="zh-CN"/>
              </w:rPr>
            </w:pPr>
            <w:r w:rsidRPr="00FB3693">
              <w:rPr>
                <w:rFonts w:ascii="Times New Roman" w:hAnsi="Times New Roman" w:cs="Times New Roman"/>
                <w:sz w:val="26"/>
                <w:szCs w:val="26"/>
                <w:lang w:val="en-US"/>
              </w:rPr>
              <w:t>13.1. Xã có hợp tác xã hoạt động hiệu quả và theo đúng quy định của Luật Hợp tác xã, hoặc xã có tổ hợp tác hoạt động hiệu quả, theo đúng quy định của pháp luật và có hợp đồng hợp tác, tiêu thụ sản phẩm chủ lực của địa phương</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13.2. Xã có mô hình liên kết sản xuất gắn với tiêu thụ sản phẩm chủ lực đảm bảo bền vững</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342"/>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13.3. Thực hiện truy xuất nguồn gốc các sản phẩm chủ lực của xã gắn với xây dựng vùng nguyên liệu và được </w:t>
            </w:r>
            <w:r w:rsidRPr="00FB3693">
              <w:rPr>
                <w:rFonts w:ascii="Times New Roman" w:eastAsia="SimSun" w:hAnsi="Times New Roman" w:cs="Times New Roman"/>
                <w:sz w:val="26"/>
                <w:szCs w:val="26"/>
                <w:lang w:eastAsia="zh-CN"/>
              </w:rPr>
              <w:lastRenderedPageBreak/>
              <w:t>chứng nhận VietGAP hoặc tương đương</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lastRenderedPageBreak/>
              <w:t>Đạt</w:t>
            </w:r>
          </w:p>
        </w:tc>
      </w:tr>
      <w:tr w:rsidR="00FB3693" w:rsidRPr="00FB3693" w:rsidTr="00FB3693">
        <w:trPr>
          <w:trHeight w:val="342"/>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Calibri" w:hAnsi="Times New Roman" w:cs="Times New Roman"/>
                <w:sz w:val="26"/>
                <w:szCs w:val="26"/>
                <w:lang w:eastAsia="zh-CN"/>
              </w:rPr>
            </w:pPr>
            <w:r w:rsidRPr="00FB3693">
              <w:rPr>
                <w:rFonts w:ascii="Times New Roman" w:eastAsia="SimSun" w:hAnsi="Times New Roman" w:cs="Times New Roman"/>
                <w:sz w:val="26"/>
                <w:szCs w:val="26"/>
                <w:lang w:eastAsia="zh-CN"/>
              </w:rPr>
              <w:t>13.4. Có kế hoạch và triển khai kế hoạch bảo tồn, phát triển làng nghề, làng nghề truyền thống (nếu có) gắn với hạ tầng về bảo vệ môi trường</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342"/>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13.5. Có tổ khuyến nông cộng đồng hoạt động hiệu quả</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342"/>
        </w:trPr>
        <w:tc>
          <w:tcPr>
            <w:tcW w:w="661"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14</w:t>
            </w:r>
          </w:p>
        </w:tc>
        <w:tc>
          <w:tcPr>
            <w:tcW w:w="1485"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GB" w:eastAsia="zh-CN"/>
              </w:rPr>
              <w:t>Giáo dục và Đào tạo</w:t>
            </w:r>
            <w:r w:rsidRPr="00FB3693">
              <w:rPr>
                <w:rFonts w:ascii="Times New Roman" w:eastAsia="SimSun" w:hAnsi="Times New Roman" w:cs="Times New Roman"/>
                <w:sz w:val="26"/>
                <w:szCs w:val="26"/>
                <w:lang w:val="en-US" w:eastAsia="zh-CN"/>
              </w:rPr>
              <w:t xml:space="preserve"> </w:t>
            </w: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bCs/>
                <w:sz w:val="26"/>
                <w:szCs w:val="26"/>
                <w:lang w:val="de-DE" w:eastAsia="zh-CN"/>
              </w:rPr>
            </w:pPr>
            <w:r w:rsidRPr="00FB3693">
              <w:rPr>
                <w:rFonts w:ascii="Times New Roman" w:eastAsia="SimSun" w:hAnsi="Times New Roman" w:cs="Times New Roman"/>
                <w:sz w:val="26"/>
                <w:szCs w:val="26"/>
                <w:lang w:val="de-DE" w:eastAsia="zh-CN"/>
              </w:rPr>
              <w:t>14.1. Phổ cập giáo dục mầm non cho trẻ em 5 tuổi</w:t>
            </w:r>
            <w:r w:rsidRPr="00FB3693">
              <w:rPr>
                <w:rFonts w:ascii="Times New Roman" w:eastAsia="SimSun" w:hAnsi="Times New Roman" w:cs="Times New Roman"/>
                <w:bCs/>
                <w:sz w:val="26"/>
                <w:szCs w:val="26"/>
                <w:lang w:val="de-DE" w:eastAsia="zh-CN"/>
              </w:rPr>
              <w:t>; phổ cập giáo dục tiểu học; phổ cập giáo dục trung học cơ sở; xóa mù chữ</w:t>
            </w:r>
          </w:p>
          <w:p w:rsidR="00FB3693" w:rsidRPr="00FB3693" w:rsidRDefault="00FB3693" w:rsidP="00FB3693">
            <w:pPr>
              <w:spacing w:after="0" w:line="240" w:lineRule="auto"/>
              <w:jc w:val="both"/>
              <w:rPr>
                <w:rFonts w:ascii="Times New Roman" w:eastAsia="SimSun" w:hAnsi="Times New Roman" w:cs="Times New Roman"/>
                <w:bCs/>
                <w:sz w:val="26"/>
                <w:szCs w:val="26"/>
                <w:lang w:val="de-DE" w:eastAsia="zh-CN"/>
              </w:rPr>
            </w:pPr>
            <w:r w:rsidRPr="00FB3693">
              <w:rPr>
                <w:rFonts w:ascii="Times New Roman" w:eastAsia="SimSun" w:hAnsi="Times New Roman" w:cs="Times New Roman"/>
                <w:bCs/>
                <w:sz w:val="26"/>
                <w:szCs w:val="26"/>
                <w:lang w:val="de-DE" w:eastAsia="zh-CN"/>
              </w:rPr>
              <w:t>-Đạt chuẩn PCGD mầm non cho trẻ em 5 tuổi.</w:t>
            </w:r>
          </w:p>
          <w:p w:rsidR="00FB3693" w:rsidRPr="00FB3693" w:rsidRDefault="00FB3693" w:rsidP="00FB3693">
            <w:pPr>
              <w:spacing w:after="0" w:line="240" w:lineRule="auto"/>
              <w:jc w:val="both"/>
              <w:rPr>
                <w:rFonts w:ascii="Times New Roman" w:eastAsia="SimSun" w:hAnsi="Times New Roman" w:cs="Times New Roman"/>
                <w:bCs/>
                <w:sz w:val="26"/>
                <w:szCs w:val="26"/>
                <w:lang w:val="de-DE" w:eastAsia="zh-CN"/>
              </w:rPr>
            </w:pPr>
            <w:r w:rsidRPr="00FB3693">
              <w:rPr>
                <w:rFonts w:ascii="Times New Roman" w:eastAsia="SimSun" w:hAnsi="Times New Roman" w:cs="Times New Roman"/>
                <w:bCs/>
                <w:sz w:val="26"/>
                <w:szCs w:val="26"/>
                <w:lang w:val="de-DE" w:eastAsia="zh-CN"/>
              </w:rPr>
              <w:t>-Đạt chuẩn PCGD tiểu học mức độ 2.</w:t>
            </w:r>
          </w:p>
          <w:p w:rsidR="00FB3693" w:rsidRPr="00FB3693" w:rsidRDefault="00FB3693" w:rsidP="00FB3693">
            <w:pPr>
              <w:spacing w:after="0" w:line="240" w:lineRule="auto"/>
              <w:jc w:val="both"/>
              <w:rPr>
                <w:rFonts w:ascii="Times New Roman" w:eastAsia="SimSun" w:hAnsi="Times New Roman" w:cs="Times New Roman"/>
                <w:bCs/>
                <w:sz w:val="26"/>
                <w:szCs w:val="26"/>
                <w:lang w:val="de-DE" w:eastAsia="zh-CN"/>
              </w:rPr>
            </w:pPr>
            <w:r w:rsidRPr="00FB3693">
              <w:rPr>
                <w:rFonts w:ascii="Times New Roman" w:eastAsia="SimSun" w:hAnsi="Times New Roman" w:cs="Times New Roman"/>
                <w:bCs/>
                <w:sz w:val="26"/>
                <w:szCs w:val="26"/>
                <w:lang w:val="de-DE" w:eastAsia="zh-CN"/>
              </w:rPr>
              <w:t>-Tỷ lệ trẻ em 6 tuổi vào lớp 1.</w:t>
            </w:r>
          </w:p>
          <w:p w:rsidR="00FB3693" w:rsidRPr="00FB3693" w:rsidRDefault="00FB3693" w:rsidP="00FB3693">
            <w:pPr>
              <w:spacing w:after="0" w:line="240" w:lineRule="auto"/>
              <w:jc w:val="both"/>
              <w:rPr>
                <w:rFonts w:ascii="Times New Roman" w:eastAsia="SimSun" w:hAnsi="Times New Roman" w:cs="Times New Roman"/>
                <w:bCs/>
                <w:sz w:val="26"/>
                <w:szCs w:val="26"/>
                <w:lang w:val="de-DE" w:eastAsia="zh-CN"/>
              </w:rPr>
            </w:pPr>
            <w:r w:rsidRPr="00FB3693">
              <w:rPr>
                <w:rFonts w:ascii="Times New Roman" w:eastAsia="SimSun" w:hAnsi="Times New Roman" w:cs="Times New Roman"/>
                <w:bCs/>
                <w:sz w:val="26"/>
                <w:szCs w:val="26"/>
                <w:lang w:val="de-DE" w:eastAsia="zh-CN"/>
              </w:rPr>
              <w:t>-Đạt chuẩn PCGD THCS mức độ 2.</w:t>
            </w:r>
          </w:p>
          <w:p w:rsidR="00FB3693" w:rsidRPr="00FB3693" w:rsidRDefault="00FB3693" w:rsidP="00FB3693">
            <w:pPr>
              <w:spacing w:after="0" w:line="240" w:lineRule="auto"/>
              <w:jc w:val="both"/>
              <w:rPr>
                <w:rFonts w:ascii="Times New Roman" w:eastAsia="SimSun" w:hAnsi="Times New Roman" w:cs="Times New Roman"/>
                <w:bCs/>
                <w:sz w:val="26"/>
                <w:szCs w:val="26"/>
                <w:lang w:val="de-DE" w:eastAsia="zh-CN"/>
              </w:rPr>
            </w:pPr>
            <w:r w:rsidRPr="00FB3693">
              <w:rPr>
                <w:rFonts w:ascii="Times New Roman" w:eastAsia="SimSun" w:hAnsi="Times New Roman" w:cs="Times New Roman"/>
                <w:bCs/>
                <w:sz w:val="26"/>
                <w:szCs w:val="26"/>
                <w:lang w:val="de-DE" w:eastAsia="zh-CN"/>
              </w:rPr>
              <w:t>-Đạt chuẩn xóa mù chữ mức độ 2.</w:t>
            </w:r>
          </w:p>
          <w:p w:rsidR="00FB3693" w:rsidRPr="00FB3693" w:rsidRDefault="00FB3693" w:rsidP="00FB3693">
            <w:pPr>
              <w:spacing w:after="0" w:line="240" w:lineRule="auto"/>
              <w:jc w:val="both"/>
              <w:rPr>
                <w:rFonts w:ascii="Times New Roman" w:eastAsia="SimSun" w:hAnsi="Times New Roman" w:cs="Times New Roman"/>
                <w:bCs/>
                <w:sz w:val="26"/>
                <w:szCs w:val="26"/>
                <w:lang w:val="de-DE" w:eastAsia="zh-CN"/>
              </w:rPr>
            </w:pPr>
            <w:r w:rsidRPr="00FB3693">
              <w:rPr>
                <w:rFonts w:ascii="Times New Roman" w:eastAsia="SimSun" w:hAnsi="Times New Roman" w:cs="Times New Roman"/>
                <w:bCs/>
                <w:sz w:val="26"/>
                <w:szCs w:val="26"/>
                <w:lang w:val="de-DE" w:eastAsia="zh-CN"/>
              </w:rPr>
              <w:t>-Trung tâm HTCĐ được đánh giá xếp loại.</w:t>
            </w:r>
          </w:p>
        </w:tc>
        <w:tc>
          <w:tcPr>
            <w:tcW w:w="1533" w:type="dxa"/>
            <w:vAlign w:val="center"/>
          </w:tcPr>
          <w:p w:rsidR="00FB3693" w:rsidRPr="00FB3693" w:rsidRDefault="00FB3693" w:rsidP="00FB3693">
            <w:pPr>
              <w:spacing w:before="20" w:after="20" w:line="240" w:lineRule="auto"/>
              <w:rPr>
                <w:rFonts w:ascii="Times New Roman" w:eastAsia="SimSun" w:hAnsi="Times New Roman" w:cs="Times New Roman"/>
                <w:sz w:val="26"/>
                <w:szCs w:val="26"/>
                <w:lang w:val="de-DE" w:eastAsia="zh-CN"/>
              </w:rPr>
            </w:pP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eastAsia="zh-CN"/>
              </w:rPr>
              <w:t>Đạt</w:t>
            </w: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Đạt</w:t>
            </w: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sz w:val="26"/>
                <w:szCs w:val="26"/>
                <w:lang w:eastAsia="zh-CN"/>
              </w:rPr>
              <w:t>98%</w:t>
            </w: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Đạt</w:t>
            </w: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Đạt</w:t>
            </w:r>
          </w:p>
          <w:p w:rsidR="00FB3693" w:rsidRPr="00FB3693" w:rsidRDefault="00FB3693" w:rsidP="00FB3693">
            <w:pPr>
              <w:spacing w:before="20" w:after="20" w:line="240" w:lineRule="auto"/>
              <w:jc w:val="center"/>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Tốt</w:t>
            </w:r>
          </w:p>
        </w:tc>
      </w:tr>
      <w:tr w:rsidR="00FB3693" w:rsidRPr="00FB3693" w:rsidTr="00FB3693">
        <w:trPr>
          <w:trHeight w:val="342"/>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14.2. Tỷ lệ học sinh (áp dụng đạt cho cả nam và nữ) tốt nghiệp trung học cơ sở được tiếp tục học trung học (phổ thông, giáo dục thường xuyên, trung cấp)</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sz w:val="26"/>
                <w:szCs w:val="26"/>
                <w:lang w:val="en-GB" w:eastAsia="zh-CN"/>
              </w:rPr>
              <w:t>80%</w:t>
            </w:r>
          </w:p>
        </w:tc>
      </w:tr>
      <w:tr w:rsidR="00FB3693" w:rsidRPr="00FB3693" w:rsidTr="00FB3693">
        <w:trPr>
          <w:trHeight w:val="342"/>
        </w:trPr>
        <w:tc>
          <w:tcPr>
            <w:tcW w:w="661"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15</w:t>
            </w:r>
          </w:p>
        </w:tc>
        <w:tc>
          <w:tcPr>
            <w:tcW w:w="1485"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Y tế</w:t>
            </w: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pacing w:val="-4"/>
                <w:sz w:val="26"/>
                <w:szCs w:val="26"/>
                <w:lang w:eastAsia="zh-CN"/>
              </w:rPr>
            </w:pPr>
            <w:r w:rsidRPr="00FB3693">
              <w:rPr>
                <w:rFonts w:ascii="Times New Roman" w:eastAsia="SimSun" w:hAnsi="Times New Roman" w:cs="Times New Roman"/>
                <w:spacing w:val="-4"/>
                <w:sz w:val="26"/>
                <w:szCs w:val="26"/>
                <w:lang w:val="en-GB" w:eastAsia="zh-CN"/>
              </w:rPr>
              <w:t xml:space="preserve">15.1. Tỷ lệ người dân tham gia bảo hiểm y tế </w:t>
            </w:r>
            <w:r w:rsidRPr="00FB3693">
              <w:rPr>
                <w:rFonts w:ascii="Times New Roman" w:eastAsia="SimSun" w:hAnsi="Times New Roman" w:cs="Times New Roman"/>
                <w:spacing w:val="-4"/>
                <w:sz w:val="26"/>
                <w:szCs w:val="26"/>
                <w:lang w:eastAsia="zh-CN"/>
              </w:rPr>
              <w:t>(áp dụng đạt cho cả nam và nữ)</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≥90%</w:t>
            </w:r>
          </w:p>
        </w:tc>
      </w:tr>
      <w:tr w:rsidR="00FB3693" w:rsidRPr="00FB3693" w:rsidTr="00FB3693">
        <w:trPr>
          <w:trHeight w:val="342"/>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da-DK" w:eastAsia="zh-CN"/>
              </w:rPr>
              <w:t xml:space="preserve">15.2.  </w:t>
            </w:r>
            <w:r w:rsidRPr="00FB3693">
              <w:rPr>
                <w:rFonts w:ascii="Times New Roman" w:eastAsia="SimSun" w:hAnsi="Times New Roman" w:cs="Times New Roman"/>
                <w:sz w:val="26"/>
                <w:szCs w:val="26"/>
                <w:lang w:eastAsia="zh-CN"/>
              </w:rPr>
              <w:t>Xã đạt tiêu chí quốc gia về y tế</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GB" w:eastAsia="zh-CN"/>
              </w:rPr>
              <w:t>Đạt</w:t>
            </w:r>
          </w:p>
        </w:tc>
      </w:tr>
      <w:tr w:rsidR="00FB3693" w:rsidRPr="00FB3693" w:rsidTr="00FB3693">
        <w:trPr>
          <w:trHeight w:val="342"/>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pacing w:val="-4"/>
                <w:sz w:val="26"/>
                <w:szCs w:val="26"/>
                <w:lang w:eastAsia="zh-CN"/>
              </w:rPr>
            </w:pPr>
            <w:r w:rsidRPr="00FB3693">
              <w:rPr>
                <w:rFonts w:ascii="Times New Roman" w:eastAsia="SimSun" w:hAnsi="Times New Roman" w:cs="Times New Roman"/>
                <w:spacing w:val="-4"/>
                <w:sz w:val="26"/>
                <w:szCs w:val="26"/>
                <w:lang w:val="da-DK" w:eastAsia="zh-CN"/>
              </w:rPr>
              <w:t>15.3. Tỷ lệ trẻ em dưới 5 tuổi bị suy dinh dưỡng thể thấp còi (chiều cao theo tuổi)</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GB" w:eastAsia="zh-CN"/>
              </w:rPr>
              <w:t>≤19%</w:t>
            </w:r>
          </w:p>
        </w:tc>
      </w:tr>
      <w:tr w:rsidR="00FB3693" w:rsidRPr="00FB3693" w:rsidTr="00FB3693">
        <w:trPr>
          <w:trHeight w:val="342"/>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hAnsi="Times New Roman" w:cs="Times New Roman"/>
                <w:sz w:val="26"/>
                <w:szCs w:val="26"/>
                <w:lang w:val="en-US"/>
              </w:rPr>
              <w:t>15.4. Xã triển khai thực hiện sổ khám chữa bệnh điện tử</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val="en-US" w:eastAsia="zh-CN"/>
              </w:rPr>
              <w:t>Đạt</w:t>
            </w:r>
          </w:p>
        </w:tc>
      </w:tr>
      <w:tr w:rsidR="00FB3693" w:rsidRPr="00FB3693" w:rsidTr="00FB3693">
        <w:trPr>
          <w:trHeight w:val="89"/>
        </w:trPr>
        <w:tc>
          <w:tcPr>
            <w:tcW w:w="661"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16</w:t>
            </w:r>
          </w:p>
        </w:tc>
        <w:tc>
          <w:tcPr>
            <w:tcW w:w="1485" w:type="dxa"/>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en-GB" w:eastAsia="zh-CN"/>
              </w:rPr>
              <w:t>Văn hoá</w:t>
            </w:r>
          </w:p>
        </w:tc>
        <w:tc>
          <w:tcPr>
            <w:tcW w:w="5961" w:type="dxa"/>
            <w:gridSpan w:val="3"/>
            <w:vAlign w:val="center"/>
          </w:tcPr>
          <w:p w:rsidR="00FB3693" w:rsidRPr="00FB3693" w:rsidRDefault="00FB3693" w:rsidP="00FB3693">
            <w:pPr>
              <w:shd w:val="clear" w:color="auto" w:fill="FFFFFF"/>
              <w:spacing w:after="0" w:line="240" w:lineRule="auto"/>
              <w:jc w:val="both"/>
              <w:rPr>
                <w:rFonts w:ascii="Times New Roman" w:eastAsia="Times New Roman" w:hAnsi="Times New Roman" w:cs="Times New Roman"/>
                <w:spacing w:val="-2"/>
                <w:sz w:val="26"/>
                <w:szCs w:val="26"/>
              </w:rPr>
            </w:pPr>
            <w:r w:rsidRPr="00FB3693">
              <w:rPr>
                <w:rFonts w:ascii="Times New Roman" w:eastAsia="Times New Roman" w:hAnsi="Times New Roman" w:cs="Times New Roman"/>
                <w:spacing w:val="-2"/>
                <w:sz w:val="26"/>
                <w:szCs w:val="26"/>
              </w:rPr>
              <w:t>Tỷ lệ ấp đạt tiêu chuẩn văn hoá theo quy định, có kế hoạch và thực hiện kế hoạch xây dựng nông thôn mới. Trong đó:</w:t>
            </w:r>
          </w:p>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 Tỷ lệ ấp đạt tiêu chuẩn văn hoá theo quy định;</w:t>
            </w:r>
          </w:p>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 Tỷ lệ ấp có kế hoạch và thực hiện kế hoạch xây dựng nông thôn mới</w:t>
            </w:r>
          </w:p>
        </w:tc>
        <w:tc>
          <w:tcPr>
            <w:tcW w:w="1533" w:type="dxa"/>
            <w:vAlign w:val="center"/>
          </w:tcPr>
          <w:p w:rsidR="00FB3693" w:rsidRPr="00FB3693" w:rsidRDefault="00FB3693" w:rsidP="00FB3693">
            <w:pPr>
              <w:spacing w:before="20" w:after="20" w:line="240" w:lineRule="auto"/>
              <w:jc w:val="center"/>
              <w:rPr>
                <w:rFonts w:ascii="Times New Roman" w:eastAsia="SimSun" w:hAnsi="Times New Roman" w:cs="Times New Roman"/>
                <w:sz w:val="26"/>
                <w:szCs w:val="26"/>
                <w:lang w:val="pt-BR" w:eastAsia="zh-CN"/>
              </w:rPr>
            </w:pPr>
          </w:p>
          <w:p w:rsidR="00FB3693" w:rsidRPr="00FB3693" w:rsidRDefault="00FB3693" w:rsidP="00FB3693">
            <w:pPr>
              <w:spacing w:before="20" w:after="20" w:line="240" w:lineRule="auto"/>
              <w:jc w:val="center"/>
              <w:rPr>
                <w:rFonts w:ascii="Times New Roman" w:eastAsia="SimSun" w:hAnsi="Times New Roman" w:cs="Times New Roman"/>
                <w:sz w:val="26"/>
                <w:szCs w:val="26"/>
                <w:lang w:val="pt-BR" w:eastAsia="zh-CN"/>
              </w:rPr>
            </w:pPr>
          </w:p>
          <w:p w:rsidR="00FB3693" w:rsidRPr="00FB3693" w:rsidRDefault="00FB3693" w:rsidP="00FB3693">
            <w:pPr>
              <w:spacing w:before="20" w:after="20" w:line="240" w:lineRule="auto"/>
              <w:jc w:val="center"/>
              <w:rPr>
                <w:rFonts w:ascii="Times New Roman" w:eastAsia="SimSun" w:hAnsi="Times New Roman" w:cs="Times New Roman"/>
                <w:sz w:val="26"/>
                <w:szCs w:val="26"/>
                <w:lang w:val="pt-BR" w:eastAsia="zh-CN"/>
              </w:rPr>
            </w:pPr>
          </w:p>
          <w:p w:rsidR="00FB3693" w:rsidRPr="00FB3693" w:rsidRDefault="00FB3693" w:rsidP="00FB3693">
            <w:pPr>
              <w:spacing w:before="20" w:after="2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 75%</w:t>
            </w:r>
          </w:p>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p>
          <w:p w:rsidR="00FB3693" w:rsidRPr="00FB3693" w:rsidRDefault="00FB3693" w:rsidP="00FB3693">
            <w:pPr>
              <w:spacing w:before="20" w:after="2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100%</w:t>
            </w:r>
          </w:p>
        </w:tc>
      </w:tr>
      <w:tr w:rsidR="00FB3693" w:rsidRPr="00FB3693" w:rsidTr="00FB3693">
        <w:trPr>
          <w:trHeight w:val="89"/>
        </w:trPr>
        <w:tc>
          <w:tcPr>
            <w:tcW w:w="661"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17</w:t>
            </w:r>
          </w:p>
        </w:tc>
        <w:tc>
          <w:tcPr>
            <w:tcW w:w="1485"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 Môi trường và An toàn thực phẩm</w:t>
            </w:r>
          </w:p>
        </w:tc>
        <w:tc>
          <w:tcPr>
            <w:tcW w:w="5961" w:type="dxa"/>
            <w:gridSpan w:val="3"/>
            <w:vAlign w:val="center"/>
          </w:tcPr>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17.1. Tỷ lệ hộ được sử dụng nước sạch theo quy chuẩn</w:t>
            </w:r>
          </w:p>
        </w:tc>
        <w:tc>
          <w:tcPr>
            <w:tcW w:w="1533" w:type="dxa"/>
            <w:vAlign w:val="center"/>
          </w:tcPr>
          <w:p w:rsidR="00FB3693" w:rsidRPr="00FB3693" w:rsidRDefault="00FB3693" w:rsidP="00FB3693">
            <w:pPr>
              <w:spacing w:before="20" w:after="20" w:line="240" w:lineRule="auto"/>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≥45%</w:t>
            </w:r>
          </w:p>
          <w:p w:rsidR="00FB3693" w:rsidRPr="00FB3693" w:rsidRDefault="00FB3693" w:rsidP="00FB3693">
            <w:pPr>
              <w:spacing w:before="20" w:after="20" w:line="240" w:lineRule="auto"/>
              <w:rPr>
                <w:rFonts w:ascii="Times New Roman" w:eastAsia="SimSun" w:hAnsi="Times New Roman" w:cs="Times New Roman"/>
                <w:sz w:val="26"/>
                <w:szCs w:val="26"/>
                <w:lang w:val="pt-BR" w:eastAsia="zh-CN"/>
              </w:rPr>
            </w:pP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sz w:val="26"/>
                <w:szCs w:val="26"/>
                <w:lang w:eastAsia="zh-CN"/>
              </w:rPr>
              <w:t>≥30%  từ hệ thống cấp nước tập trung)</w:t>
            </w:r>
          </w:p>
        </w:tc>
      </w:tr>
      <w:tr w:rsidR="00FB3693" w:rsidRPr="00FB3693" w:rsidTr="00FB3693">
        <w:trPr>
          <w:trHeight w:val="684"/>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lang w:val="da-DK"/>
              </w:rPr>
              <w:t>17.2. Tỷ lệ cơ sở sản xuất - kinh doanh, nuôi trồng thủy sản, làng nghề đảm bảo quy định về bảo vệ môi trường</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sz w:val="26"/>
                <w:szCs w:val="26"/>
                <w:lang w:eastAsia="zh-CN"/>
              </w:rPr>
              <w:t>95%</w:t>
            </w:r>
          </w:p>
        </w:tc>
      </w:tr>
      <w:tr w:rsidR="00FB3693" w:rsidRPr="00FB3693" w:rsidTr="00FB3693">
        <w:trPr>
          <w:trHeight w:val="89"/>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17.3. Cảnh quan, không gian xanh - sạch - đẹp, an toàn; không để xảy ra tồn đọng nước thải sinh hoạt tại các khu dân cư tập trung</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Đạt</w:t>
            </w:r>
          </w:p>
        </w:tc>
      </w:tr>
      <w:tr w:rsidR="00FB3693" w:rsidRPr="00FB3693" w:rsidTr="00FB3693">
        <w:trPr>
          <w:trHeight w:val="89"/>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bookmarkStart w:id="0" w:name="_Hlk71549428"/>
            <w:r w:rsidRPr="00FB3693">
              <w:rPr>
                <w:rFonts w:ascii="Times New Roman" w:eastAsia="Times New Roman" w:hAnsi="Times New Roman" w:cs="Times New Roman"/>
                <w:sz w:val="26"/>
                <w:szCs w:val="26"/>
              </w:rPr>
              <w:t>17.4. Đất cây xanh sử dụng công cộng tại điểm dân cư nông thôn</w:t>
            </w:r>
            <w:bookmarkEnd w:id="0"/>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bCs/>
                <w:sz w:val="26"/>
                <w:szCs w:val="26"/>
                <w:lang w:val="en-US" w:eastAsia="zh-CN"/>
              </w:rPr>
              <w:t>2m</w:t>
            </w:r>
            <w:r w:rsidRPr="00FB3693">
              <w:rPr>
                <w:rFonts w:ascii="Times New Roman" w:eastAsia="SimSun" w:hAnsi="Times New Roman" w:cs="Times New Roman"/>
                <w:bCs/>
                <w:sz w:val="26"/>
                <w:szCs w:val="26"/>
                <w:vertAlign w:val="superscript"/>
                <w:lang w:val="en-US" w:eastAsia="zh-CN"/>
              </w:rPr>
              <w:t>2</w:t>
            </w:r>
            <w:r w:rsidRPr="00FB3693">
              <w:rPr>
                <w:rFonts w:ascii="Times New Roman" w:eastAsia="SimSun" w:hAnsi="Times New Roman" w:cs="Times New Roman"/>
                <w:sz w:val="26"/>
                <w:szCs w:val="26"/>
                <w:lang w:val="en-US" w:eastAsia="zh-CN"/>
              </w:rPr>
              <w:t>/</w:t>
            </w:r>
          </w:p>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người</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s-ES" w:eastAsia="zh-CN"/>
              </w:rPr>
            </w:pPr>
            <w:r w:rsidRPr="00FB3693">
              <w:rPr>
                <w:rFonts w:ascii="Times New Roman" w:eastAsia="SimSun" w:hAnsi="Times New Roman" w:cs="Times New Roman"/>
                <w:sz w:val="26"/>
                <w:szCs w:val="26"/>
                <w:lang w:eastAsia="zh-CN"/>
              </w:rPr>
              <w:t xml:space="preserve">17.5. Mai táng, hỏa táng phù hợp với quy định và theo quy hoạch. </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17.6. Tỷ lệ chất thải rắn sinh hoạt và chất thải rắn không nguy hại trên địa bàn được thu gom, xử lý theo quy định</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≥85%</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17.7. Tỷ lệ bao gói thuốc bảo vệ thực vật sau sử dụng và chất thải rắn y tế được thu gom, xử lý đáp ứng yêu cầu về bảo vệ môi trường</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de-DE" w:eastAsia="zh-CN"/>
              </w:rPr>
              <w:t>17.8. Tỷ lệ hộ có nhà tiêu, nhà tắm, thiết bị chứa nước sinh hoạt hợp vệ sinh và đảm bảo 3 sạch</w:t>
            </w:r>
            <w:r w:rsidRPr="00FB3693">
              <w:rPr>
                <w:rFonts w:ascii="Times New Roman" w:eastAsia="SimSun" w:hAnsi="Times New Roman" w:cs="Times New Roman"/>
                <w:sz w:val="26"/>
                <w:szCs w:val="26"/>
                <w:vertAlign w:val="superscript"/>
                <w:lang w:val="de-DE" w:eastAsia="zh-CN"/>
              </w:rPr>
              <w:footnoteReference w:id="1"/>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≥70%</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de-DE" w:eastAsia="zh-CN"/>
              </w:rPr>
              <w:t>17.9. Tỷ lệ cơ sở chăn nuôi đảm bảo các quy định về vệ sinh thú y, chăn nuôi và bảo vệ môi trường</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≥70%</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de-DE" w:eastAsia="zh-CN"/>
              </w:rPr>
              <w:t>17.10. Tỷ lệ hộ gia đình và cơ sở sản xuất, kinh doanh thực phẩm tuân thủ các quy định về đảm bảo an toàn thực phẩm</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eastAsia="zh-CN"/>
              </w:rPr>
              <w:t>17.11. Tỷ lệ hộ gia đình thực hiện phân loại chất thải rắn tại nguồn</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≥30%</w:t>
            </w:r>
          </w:p>
        </w:tc>
      </w:tr>
      <w:tr w:rsidR="00FB3693" w:rsidRPr="00FB3693" w:rsidTr="00FB3693">
        <w:trPr>
          <w:trHeight w:val="229"/>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17.12. Tỷ lệ chất thải nhựa phát sinh trên địa bàn được thu gom, tái sử dụng, tái chế, xử lý theo quy định</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≥50%</w:t>
            </w:r>
          </w:p>
        </w:tc>
      </w:tr>
      <w:tr w:rsidR="00FB3693" w:rsidRPr="00FB3693" w:rsidTr="00FB3693">
        <w:tc>
          <w:tcPr>
            <w:tcW w:w="661"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18</w:t>
            </w:r>
          </w:p>
        </w:tc>
        <w:tc>
          <w:tcPr>
            <w:tcW w:w="1485"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Hệ thống chính trị và tiếp cận pháp luật</w:t>
            </w:r>
          </w:p>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18.1. Cán bộ, công chức xã đạt chuẩn</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 xml:space="preserve">18.2. Đảng bộ, chính quyền xã </w:t>
            </w:r>
            <w:r w:rsidRPr="00FB3693">
              <w:rPr>
                <w:rFonts w:ascii="Times New Roman" w:eastAsia="SimSun" w:hAnsi="Times New Roman" w:cs="Times New Roman"/>
                <w:sz w:val="26"/>
                <w:szCs w:val="26"/>
                <w:lang w:eastAsia="zh-CN"/>
              </w:rPr>
              <w:t xml:space="preserve">được </w:t>
            </w:r>
            <w:r w:rsidRPr="00FB3693">
              <w:rPr>
                <w:rFonts w:ascii="Times New Roman" w:eastAsia="SimSun" w:hAnsi="Times New Roman" w:cs="Times New Roman"/>
                <w:sz w:val="26"/>
                <w:szCs w:val="26"/>
                <w:lang w:val="de-DE" w:eastAsia="zh-CN"/>
              </w:rPr>
              <w:t xml:space="preserve">xếp loại chất lượng </w:t>
            </w:r>
            <w:r w:rsidRPr="00FB3693">
              <w:rPr>
                <w:rFonts w:ascii="Times New Roman" w:eastAsia="SimSun" w:hAnsi="Times New Roman" w:cs="Times New Roman"/>
                <w:sz w:val="26"/>
                <w:szCs w:val="26"/>
                <w:lang w:eastAsia="zh-CN"/>
              </w:rPr>
              <w:t>h</w:t>
            </w:r>
            <w:r w:rsidRPr="00FB3693">
              <w:rPr>
                <w:rFonts w:ascii="Times New Roman" w:eastAsia="SimSun" w:hAnsi="Times New Roman" w:cs="Times New Roman"/>
                <w:sz w:val="26"/>
                <w:szCs w:val="26"/>
                <w:lang w:val="de-DE" w:eastAsia="zh-CN"/>
              </w:rPr>
              <w:t>oàn thành tốt nhiệm vụ</w:t>
            </w:r>
            <w:r w:rsidRPr="00FB3693">
              <w:rPr>
                <w:rFonts w:ascii="Times New Roman" w:eastAsia="SimSun" w:hAnsi="Times New Roman" w:cs="Times New Roman"/>
                <w:sz w:val="26"/>
                <w:szCs w:val="26"/>
                <w:lang w:eastAsia="zh-CN"/>
              </w:rPr>
              <w:t xml:space="preserve"> trở lên</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18.3. T</w:t>
            </w:r>
            <w:r w:rsidRPr="00FB3693">
              <w:rPr>
                <w:rFonts w:ascii="Times New Roman" w:eastAsia="SimSun" w:hAnsi="Times New Roman" w:cs="Times New Roman"/>
                <w:sz w:val="26"/>
                <w:szCs w:val="26"/>
                <w:lang w:eastAsia="zh-CN"/>
              </w:rPr>
              <w:t xml:space="preserve">ổ chức chính trị - xã hội của xã được </w:t>
            </w:r>
            <w:r w:rsidRPr="00FB3693">
              <w:rPr>
                <w:rFonts w:ascii="Times New Roman" w:eastAsia="SimSun" w:hAnsi="Times New Roman" w:cs="Times New Roman"/>
                <w:sz w:val="26"/>
                <w:szCs w:val="26"/>
                <w:lang w:val="de-DE" w:eastAsia="zh-CN"/>
              </w:rPr>
              <w:t xml:space="preserve">xếp loại chất lượng </w:t>
            </w:r>
            <w:r w:rsidRPr="00FB3693">
              <w:rPr>
                <w:rFonts w:ascii="Times New Roman" w:eastAsia="SimSun" w:hAnsi="Times New Roman" w:cs="Times New Roman"/>
                <w:sz w:val="26"/>
                <w:szCs w:val="26"/>
                <w:lang w:eastAsia="zh-CN"/>
              </w:rPr>
              <w:t>h</w:t>
            </w:r>
            <w:r w:rsidRPr="00FB3693">
              <w:rPr>
                <w:rFonts w:ascii="Times New Roman" w:eastAsia="SimSun" w:hAnsi="Times New Roman" w:cs="Times New Roman"/>
                <w:sz w:val="26"/>
                <w:szCs w:val="26"/>
                <w:lang w:val="de-DE" w:eastAsia="zh-CN"/>
              </w:rPr>
              <w:t>oàn thành tốt nhiệm vụ</w:t>
            </w:r>
            <w:r w:rsidRPr="00FB3693">
              <w:rPr>
                <w:rFonts w:ascii="Times New Roman" w:eastAsia="SimSun" w:hAnsi="Times New Roman" w:cs="Times New Roman"/>
                <w:sz w:val="26"/>
                <w:szCs w:val="26"/>
                <w:lang w:eastAsia="zh-CN"/>
              </w:rPr>
              <w:t xml:space="preserve"> trở lên</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100%</w:t>
            </w:r>
          </w:p>
        </w:tc>
      </w:tr>
      <w:tr w:rsidR="00FB3693" w:rsidRPr="00FB3693" w:rsidTr="00FB3693">
        <w:trPr>
          <w:trHeight w:val="548"/>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989" w:type="dxa"/>
            <w:vMerge w:val="restart"/>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18.4. Tiếp cận pháp luật</w:t>
            </w:r>
          </w:p>
        </w:tc>
        <w:tc>
          <w:tcPr>
            <w:tcW w:w="4972" w:type="dxa"/>
            <w:gridSpan w:val="2"/>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hAnsi="Times New Roman" w:cs="Times New Roman"/>
                <w:sz w:val="26"/>
                <w:szCs w:val="26"/>
                <w:lang w:val="en-US"/>
              </w:rPr>
              <w:t>a) Ban hành văn bản theo thẩm quyền để tổ chức và bảo đảm thi hành Hiến pháp và pháp luật trên địa bàn</w:t>
            </w:r>
          </w:p>
        </w:tc>
        <w:tc>
          <w:tcPr>
            <w:tcW w:w="1533" w:type="dxa"/>
            <w:vAlign w:val="center"/>
          </w:tcPr>
          <w:p w:rsidR="00FB3693" w:rsidRPr="00FB3693" w:rsidRDefault="00FB3693" w:rsidP="00FB3693">
            <w:pPr>
              <w:jc w:val="center"/>
              <w:rPr>
                <w:rFonts w:ascii="Times New Roman" w:hAnsi="Times New Roman" w:cs="Times New Roman"/>
                <w:lang w:val="en-US"/>
              </w:rPr>
            </w:pPr>
            <w:r w:rsidRPr="00FB3693">
              <w:rPr>
                <w:rFonts w:ascii="Times New Roman" w:eastAsia="SimSun" w:hAnsi="Times New Roman" w:cs="Times New Roman"/>
                <w:sz w:val="26"/>
                <w:szCs w:val="26"/>
                <w:lang w:val="en-US" w:eastAsia="zh-CN"/>
              </w:rPr>
              <w:t>Đạt</w:t>
            </w:r>
          </w:p>
        </w:tc>
      </w:tr>
      <w:tr w:rsidR="00FB3693" w:rsidRPr="00FB3693" w:rsidTr="00FB3693">
        <w:trPr>
          <w:trHeight w:val="580"/>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989" w:type="dxa"/>
            <w:vMerge/>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p>
        </w:tc>
        <w:tc>
          <w:tcPr>
            <w:tcW w:w="4972" w:type="dxa"/>
            <w:gridSpan w:val="2"/>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hAnsi="Times New Roman" w:cs="Times New Roman"/>
                <w:sz w:val="26"/>
                <w:szCs w:val="26"/>
                <w:lang w:val="en-US"/>
              </w:rPr>
              <w:t>b) Tiếp cận thông tin, phổ biến, giáo dục pháp luật</w:t>
            </w:r>
          </w:p>
        </w:tc>
        <w:tc>
          <w:tcPr>
            <w:tcW w:w="1533" w:type="dxa"/>
            <w:vAlign w:val="center"/>
          </w:tcPr>
          <w:p w:rsidR="00FB3693" w:rsidRPr="00FB3693" w:rsidRDefault="00FB3693" w:rsidP="00FB3693">
            <w:pPr>
              <w:jc w:val="center"/>
              <w:rPr>
                <w:rFonts w:ascii="Times New Roman" w:hAnsi="Times New Roman" w:cs="Times New Roman"/>
                <w:lang w:val="en-US"/>
              </w:rPr>
            </w:pPr>
            <w:r w:rsidRPr="00FB3693">
              <w:rPr>
                <w:rFonts w:ascii="Times New Roman" w:eastAsia="SimSun" w:hAnsi="Times New Roman" w:cs="Times New Roman"/>
                <w:sz w:val="26"/>
                <w:szCs w:val="26"/>
                <w:lang w:val="en-US" w:eastAsia="zh-CN"/>
              </w:rPr>
              <w:t>Đạt</w:t>
            </w:r>
          </w:p>
        </w:tc>
      </w:tr>
      <w:tr w:rsidR="00FB3693" w:rsidRPr="00FB3693" w:rsidTr="00FB3693">
        <w:trPr>
          <w:trHeight w:val="527"/>
        </w:trPr>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989" w:type="dxa"/>
            <w:vMerge/>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p>
        </w:tc>
        <w:tc>
          <w:tcPr>
            <w:tcW w:w="4972" w:type="dxa"/>
            <w:gridSpan w:val="2"/>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hAnsi="Times New Roman" w:cs="Times New Roman"/>
                <w:sz w:val="26"/>
                <w:szCs w:val="26"/>
                <w:lang w:val="en-US"/>
              </w:rPr>
              <w:t>c) Hòa giải ở cơ sở, trợ giúp pháp lý</w:t>
            </w:r>
          </w:p>
        </w:tc>
        <w:tc>
          <w:tcPr>
            <w:tcW w:w="1533" w:type="dxa"/>
            <w:vAlign w:val="center"/>
          </w:tcPr>
          <w:p w:rsidR="00FB3693" w:rsidRPr="00FB3693" w:rsidRDefault="00FB3693" w:rsidP="00FB3693">
            <w:pPr>
              <w:jc w:val="center"/>
              <w:rPr>
                <w:rFonts w:ascii="Times New Roman" w:hAnsi="Times New Roman" w:cs="Times New Roman"/>
                <w:lang w:val="en-US"/>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 xml:space="preserve">18.5. Đảm bảo bình đẳng giới và phòng chống bạo lực gia đình; phòng chống bạo lực </w:t>
            </w:r>
            <w:r w:rsidRPr="00FB3693">
              <w:rPr>
                <w:rFonts w:ascii="Times New Roman" w:eastAsia="SimSun" w:hAnsi="Times New Roman" w:cs="Times New Roman"/>
                <w:bCs/>
                <w:sz w:val="26"/>
                <w:szCs w:val="26"/>
                <w:lang w:val="de-DE" w:eastAsia="zh-CN"/>
              </w:rPr>
              <w:t>trên cơ sở giới</w:t>
            </w:r>
            <w:r w:rsidRPr="00FB3693">
              <w:rPr>
                <w:rFonts w:ascii="Times New Roman" w:eastAsia="SimSun" w:hAnsi="Times New Roman" w:cs="Times New Roman"/>
                <w:sz w:val="26"/>
                <w:szCs w:val="26"/>
                <w:lang w:val="de-DE" w:eastAsia="zh-CN"/>
              </w:rPr>
              <w:t>; phòng chống xâm hại trẻ em; bảo vệ và hỗ trợ trẻ em có hoàn cảnh đặc biệt trên địa bàn (nếu có); bảo vệ và hỗ trợ những người dễ bị tổn thương trong gia đình và đời sống xã hội</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de-DE" w:eastAsia="zh-CN"/>
              </w:rPr>
              <w:t xml:space="preserve">18.6. Có kế hoạch và triển khai kế hoạch </w:t>
            </w:r>
            <w:r w:rsidRPr="00FB3693">
              <w:rPr>
                <w:rFonts w:ascii="Times New Roman" w:eastAsia="SimSun" w:hAnsi="Times New Roman" w:cs="Times New Roman"/>
                <w:sz w:val="26"/>
                <w:szCs w:val="26"/>
                <w:lang w:eastAsia="zh-CN"/>
              </w:rPr>
              <w:t>bồi dưỡng kiến thức về xây dựng nông thôn mới cho người dân,</w:t>
            </w:r>
            <w:r w:rsidRPr="00FB3693">
              <w:rPr>
                <w:rFonts w:ascii="Times New Roman" w:eastAsia="SimSun" w:hAnsi="Times New Roman" w:cs="Times New Roman"/>
                <w:sz w:val="26"/>
                <w:szCs w:val="26"/>
                <w:lang w:val="de-DE" w:eastAsia="zh-CN"/>
              </w:rPr>
              <w:t xml:space="preserve"> đào tạo nâng cao năng lực cộng đồng</w:t>
            </w:r>
            <w:r w:rsidRPr="00FB3693">
              <w:rPr>
                <w:rFonts w:ascii="Times New Roman" w:eastAsia="SimSun" w:hAnsi="Times New Roman" w:cs="Times New Roman"/>
                <w:sz w:val="26"/>
                <w:szCs w:val="26"/>
                <w:lang w:eastAsia="zh-CN"/>
              </w:rPr>
              <w:t xml:space="preserve"> gắn với nâng cao hiệu quả hoạt động của Ban nhân dân/Ban vận động ấp</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661"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19</w:t>
            </w:r>
          </w:p>
        </w:tc>
        <w:tc>
          <w:tcPr>
            <w:tcW w:w="1485"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Quốc phòng và An ninh</w:t>
            </w: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val="de-DE" w:eastAsia="zh-CN"/>
              </w:rPr>
              <w:t>19.1. Xây dựng lực lượng dân quân “vững mạnh, rộng khắp”</w:t>
            </w:r>
            <w:r w:rsidRPr="00FB3693">
              <w:rPr>
                <w:rFonts w:ascii="Times New Roman" w:eastAsia="SimSun" w:hAnsi="Times New Roman" w:cs="Times New Roman"/>
                <w:sz w:val="26"/>
                <w:szCs w:val="26"/>
                <w:lang w:eastAsia="zh-CN"/>
              </w:rPr>
              <w:t xml:space="preserve"> và hoàn thành các chỉ tiêu quân sự, quốc phòng</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661"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485"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961" w:type="dxa"/>
            <w:gridSpan w:val="3"/>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19.2. Không có hoạt động xâm phạm an ninh quốc gia; không có khiếu kiện đông người kéo dài trái pháp luật; không có công dân cư trú trên địa bàn phạm tội đặc biệt nghiêm trọng hoặc phạm các tội về xâm hại trẻ </w:t>
            </w:r>
            <w:r w:rsidRPr="00FB3693">
              <w:rPr>
                <w:rFonts w:ascii="Times New Roman" w:eastAsia="SimSun" w:hAnsi="Times New Roman" w:cs="Times New Roman"/>
                <w:sz w:val="26"/>
                <w:szCs w:val="26"/>
                <w:lang w:eastAsia="zh-CN"/>
              </w:rPr>
              <w:lastRenderedPageBreak/>
              <w:t>em; tội phạm và tệ nạn xã hội (ma túy, trộm cắp, cờ bạc,…) và tai nạn giao thông, cháy, nổ được kiềm chế, giảm so với năm trước; có một trong các mô hình (phòng, chống tội phạm, tệ nạn xã hội; bảo đảm trật tự, an toàn giao thông; phòng cháy, chữa cháy) gắn với phong trào toàn dân bảo vệ an ninh Tổ quốc hoạt động thường xuyên, hiệu quả; Tập thể công an xã đạt danh hiệu “đơn vị tiên tiến” trở lên, không có cán bộ chiến sĩ vi phạm xử lý kỷ luật từ hình thức cảnh cáo trở lên; Lực lượng tham gia bảo vệ an ninh, trật tự ở cơ sở được đánh giá hoàn thành nhiệm vụ trở lên, không có cá nhân vi phạm pháp luật.</w:t>
            </w:r>
          </w:p>
        </w:tc>
        <w:tc>
          <w:tcPr>
            <w:tcW w:w="1533"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lastRenderedPageBreak/>
              <w:t>Đạt</w:t>
            </w:r>
          </w:p>
        </w:tc>
      </w:tr>
    </w:tbl>
    <w:p w:rsidR="00FB3693" w:rsidRPr="00FB3693" w:rsidRDefault="00FB3693" w:rsidP="00FB3693">
      <w:pPr>
        <w:spacing w:after="0" w:line="288" w:lineRule="auto"/>
        <w:jc w:val="both"/>
        <w:rPr>
          <w:rFonts w:ascii="Times New Roman" w:eastAsia="Times New Roman" w:hAnsi="Times New Roman" w:cs="Times New Roman"/>
          <w:sz w:val="26"/>
          <w:szCs w:val="26"/>
          <w:lang w:val="en-US"/>
        </w:rPr>
      </w:pPr>
    </w:p>
    <w:p w:rsidR="00FB3693" w:rsidRPr="00FB3693" w:rsidRDefault="00FB3693" w:rsidP="00FB3693">
      <w:pPr>
        <w:spacing w:after="0" w:line="288" w:lineRule="auto"/>
        <w:jc w:val="both"/>
        <w:rPr>
          <w:rFonts w:ascii="Times New Roman" w:eastAsia="Times New Roman" w:hAnsi="Times New Roman" w:cs="Times New Roman"/>
          <w:sz w:val="26"/>
          <w:szCs w:val="26"/>
          <w:lang w:val="en-US"/>
        </w:rPr>
      </w:pPr>
      <w:r w:rsidRPr="00FB3693">
        <w:rPr>
          <w:rFonts w:ascii="Times New Roman" w:eastAsia="Times New Roman" w:hAnsi="Times New Roman" w:cs="Times New Roman"/>
          <w:sz w:val="26"/>
          <w:szCs w:val="26"/>
          <w:lang w:val="en-US"/>
        </w:rPr>
        <w:t>+Biểu 19 tiêu chí xã nông thôn mới nâng cao</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559"/>
        <w:gridCol w:w="992"/>
        <w:gridCol w:w="142"/>
        <w:gridCol w:w="1734"/>
        <w:gridCol w:w="2944"/>
        <w:gridCol w:w="1701"/>
      </w:tblGrid>
      <w:tr w:rsidR="00FB3693" w:rsidRPr="00FB3693" w:rsidTr="00FB3693">
        <w:tc>
          <w:tcPr>
            <w:tcW w:w="568"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val="en-US" w:eastAsia="zh-CN"/>
              </w:rPr>
            </w:pPr>
            <w:r w:rsidRPr="00FB3693">
              <w:rPr>
                <w:rFonts w:ascii="Times New Roman" w:eastAsia="SimSun" w:hAnsi="Times New Roman" w:cs="Times New Roman"/>
                <w:b/>
                <w:sz w:val="26"/>
                <w:szCs w:val="26"/>
                <w:lang w:eastAsia="zh-CN"/>
              </w:rPr>
              <w:t>TT</w:t>
            </w:r>
          </w:p>
        </w:tc>
        <w:tc>
          <w:tcPr>
            <w:tcW w:w="1559"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eastAsia="zh-CN"/>
              </w:rPr>
            </w:pPr>
            <w:r w:rsidRPr="00FB3693">
              <w:rPr>
                <w:rFonts w:ascii="Times New Roman" w:eastAsia="SimSun" w:hAnsi="Times New Roman" w:cs="Times New Roman"/>
                <w:b/>
                <w:sz w:val="26"/>
                <w:szCs w:val="26"/>
                <w:lang w:eastAsia="zh-CN"/>
              </w:rPr>
              <w:t>Tên tiêu chí</w:t>
            </w:r>
          </w:p>
        </w:tc>
        <w:tc>
          <w:tcPr>
            <w:tcW w:w="5812" w:type="dxa"/>
            <w:gridSpan w:val="4"/>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eastAsia="zh-CN"/>
              </w:rPr>
            </w:pPr>
            <w:r w:rsidRPr="00FB3693">
              <w:rPr>
                <w:rFonts w:ascii="Times New Roman" w:eastAsia="SimSun" w:hAnsi="Times New Roman" w:cs="Times New Roman"/>
                <w:b/>
                <w:sz w:val="26"/>
                <w:szCs w:val="26"/>
                <w:lang w:eastAsia="zh-CN"/>
              </w:rPr>
              <w:t>Nội dung tiêu chí</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val="en-US" w:eastAsia="zh-CN"/>
              </w:rPr>
            </w:pPr>
            <w:r w:rsidRPr="00FB3693">
              <w:rPr>
                <w:rFonts w:ascii="Times New Roman" w:eastAsia="SimSun" w:hAnsi="Times New Roman" w:cs="Times New Roman"/>
                <w:b/>
                <w:sz w:val="26"/>
                <w:szCs w:val="26"/>
                <w:lang w:eastAsia="zh-CN"/>
              </w:rPr>
              <w:t xml:space="preserve">Chỉ tiêu </w:t>
            </w:r>
          </w:p>
        </w:tc>
      </w:tr>
      <w:tr w:rsidR="00FB3693" w:rsidRPr="00FB3693" w:rsidTr="00FB3693">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Quy hoạch</w:t>
            </w: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1.1. Có lưu trữ đầy đủ hồ sơ quy hoạch chung xây dựng xã còn thời hạn hoặc đã được rà soát điều chỉnh theo quy định của pháp luật về quy hoạch; Công khai niêm yết quy hoạch được phê duyệt (kể cả điều chỉnh quy hoạch), hoàn thành cắm mốc quy hoạch (</w:t>
            </w:r>
            <w:r w:rsidRPr="00FB3693">
              <w:rPr>
                <w:rFonts w:ascii="Times New Roman" w:eastAsia="SimSun" w:hAnsi="Times New Roman" w:cs="Times New Roman"/>
                <w:i/>
                <w:sz w:val="26"/>
                <w:szCs w:val="26"/>
                <w:lang w:eastAsia="zh-CN"/>
              </w:rPr>
              <w:t>có biên bản nghiệm thu đưa vào sử dụng)</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1.2. Có quy định quản lý theo đồ án quy hoạch chung được duyệt và tổ chức thực hiện quy hoạch xây dựng và quản lý xây dựng theo quy hoạch</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20" w:after="0" w:line="264" w:lineRule="auto"/>
              <w:jc w:val="both"/>
              <w:rPr>
                <w:rFonts w:ascii="Times New Roman" w:eastAsia="Times New Roman" w:hAnsi="Times New Roman" w:cs="Times New Roman"/>
                <w:spacing w:val="-6"/>
                <w:sz w:val="26"/>
                <w:szCs w:val="26"/>
              </w:rPr>
            </w:pPr>
            <w:r w:rsidRPr="00FB3693">
              <w:rPr>
                <w:rFonts w:ascii="Times New Roman" w:eastAsia="Times New Roman" w:hAnsi="Times New Roman" w:cs="Times New Roman"/>
                <w:sz w:val="26"/>
                <w:szCs w:val="26"/>
              </w:rPr>
              <w:t>1.3. Có lưu trữ đầy đủ hồ sơ quy hoạch chi tiết xây dựng trung tâm xã hoặc quy hoạch chi tiết xây dựng điểm dân cư mới được phê duyệt theo quy định và phù hợp với tình hình kinh tế - xã hội của địa phương và phù hợp với định hướng, đô thị hóa theo quy hoạch cấp trên; Công khai niêm yết quy hoạch được phê duyệt.</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2</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Giao thông</w:t>
            </w: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2.1. Tỷ lệ đường xã </w:t>
            </w:r>
            <w:r w:rsidRPr="00FB3693">
              <w:rPr>
                <w:rFonts w:ascii="Times New Roman" w:eastAsia="SimSun" w:hAnsi="Times New Roman" w:cs="Times New Roman"/>
                <w:bCs/>
                <w:iCs/>
                <w:sz w:val="26"/>
                <w:szCs w:val="26"/>
                <w:lang w:eastAsia="zh-CN"/>
              </w:rPr>
              <w:t>được bảo trì hàng năm,</w:t>
            </w:r>
            <w:r w:rsidRPr="00FB3693">
              <w:rPr>
                <w:rFonts w:ascii="Times New Roman" w:eastAsia="SimSun" w:hAnsi="Times New Roman" w:cs="Times New Roman"/>
                <w:sz w:val="26"/>
                <w:szCs w:val="26"/>
                <w:lang w:eastAsia="zh-CN"/>
              </w:rPr>
              <w:t xml:space="preserve"> </w:t>
            </w:r>
            <w:r w:rsidRPr="00FB3693">
              <w:rPr>
                <w:rFonts w:ascii="Times New Roman" w:eastAsia="SimSun" w:hAnsi="Times New Roman" w:cs="Times New Roman"/>
                <w:bCs/>
                <w:iCs/>
                <w:sz w:val="26"/>
                <w:szCs w:val="26"/>
                <w:lang w:eastAsia="zh-CN"/>
              </w:rPr>
              <w:t xml:space="preserve">đảm bảo sáng - xanh - sạch - đẹp và có các hạng mục cần thiết (biển báo, biển chỉ dẫn, chiếu sáng, gờ giảm tốc, cây xanh…) </w:t>
            </w:r>
            <w:r w:rsidRPr="00FB3693">
              <w:rPr>
                <w:rFonts w:ascii="Times New Roman" w:eastAsia="SimSun" w:hAnsi="Times New Roman" w:cs="Times New Roman"/>
                <w:iCs/>
                <w:sz w:val="26"/>
                <w:szCs w:val="26"/>
                <w:lang w:eastAsia="zh-CN"/>
              </w:rPr>
              <w:t>theo quy định</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90%</w:t>
            </w:r>
          </w:p>
        </w:tc>
      </w:tr>
      <w:tr w:rsidR="00FB3693" w:rsidRPr="00FB3693" w:rsidTr="00FB3693">
        <w:trPr>
          <w:trHeight w:val="666"/>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992" w:type="dxa"/>
            <w:vMerge w:val="restart"/>
            <w:vAlign w:val="center"/>
          </w:tcPr>
          <w:p w:rsidR="00FB3693" w:rsidRPr="00FB3693" w:rsidRDefault="00FB3693" w:rsidP="00FB3693">
            <w:pPr>
              <w:spacing w:before="20" w:after="0" w:line="240" w:lineRule="auto"/>
              <w:jc w:val="both"/>
              <w:rPr>
                <w:rFonts w:ascii="Times New Roman" w:eastAsia="SimSun" w:hAnsi="Times New Roman" w:cs="Times New Roman"/>
                <w:bCs/>
                <w:iCs/>
                <w:spacing w:val="-6"/>
                <w:sz w:val="26"/>
                <w:szCs w:val="26"/>
                <w:lang w:val="en-US" w:eastAsia="zh-CN"/>
              </w:rPr>
            </w:pPr>
            <w:r w:rsidRPr="00FB3693">
              <w:rPr>
                <w:rFonts w:ascii="Times New Roman" w:eastAsia="SimSun" w:hAnsi="Times New Roman" w:cs="Times New Roman"/>
                <w:bCs/>
                <w:iCs/>
                <w:spacing w:val="-6"/>
                <w:sz w:val="26"/>
                <w:szCs w:val="26"/>
                <w:lang w:eastAsia="zh-CN"/>
              </w:rPr>
              <w:t>2.2. Tỷ lệ đường liên ấp, trong đó</w:t>
            </w:r>
          </w:p>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p>
        </w:tc>
        <w:tc>
          <w:tcPr>
            <w:tcW w:w="4820" w:type="dxa"/>
            <w:gridSpan w:val="3"/>
            <w:vAlign w:val="center"/>
          </w:tcPr>
          <w:p w:rsidR="00FB3693" w:rsidRPr="00FB3693" w:rsidRDefault="00FB3693" w:rsidP="00FB3693">
            <w:pPr>
              <w:rPr>
                <w:rFonts w:ascii="Times New Roman" w:eastAsia="SimSun" w:hAnsi="Times New Roman" w:cs="Times New Roman"/>
                <w:sz w:val="26"/>
                <w:szCs w:val="26"/>
                <w:lang w:val="en-US" w:eastAsia="zh-CN"/>
              </w:rPr>
            </w:pPr>
            <w:r w:rsidRPr="00FB3693">
              <w:rPr>
                <w:rFonts w:ascii="Times New Roman" w:hAnsi="Times New Roman" w:cs="Times New Roman"/>
                <w:sz w:val="26"/>
                <w:szCs w:val="26"/>
                <w:lang w:val="en-US"/>
              </w:rPr>
              <w:t>- Được cứng hóa và bảo trì hàng năm</w:t>
            </w:r>
          </w:p>
        </w:tc>
        <w:tc>
          <w:tcPr>
            <w:tcW w:w="1701" w:type="dxa"/>
          </w:tcPr>
          <w:p w:rsidR="00FB3693" w:rsidRPr="00FB3693" w:rsidRDefault="00FB3693" w:rsidP="00FB3693">
            <w:pPr>
              <w:spacing w:before="20" w:after="0" w:line="240" w:lineRule="auto"/>
              <w:jc w:val="center"/>
              <w:rPr>
                <w:rFonts w:ascii="Times New Roman" w:eastAsia="SimSun" w:hAnsi="Times New Roman" w:cs="Times New Roman"/>
                <w:sz w:val="26"/>
                <w:szCs w:val="26"/>
                <w:lang w:val="pt-BR" w:eastAsia="zh-CN"/>
              </w:rPr>
            </w:pPr>
          </w:p>
          <w:p w:rsidR="00FB3693" w:rsidRPr="00FB3693" w:rsidRDefault="00FB3693" w:rsidP="00FB3693">
            <w:pPr>
              <w:spacing w:before="20"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100%</w:t>
            </w:r>
          </w:p>
        </w:tc>
      </w:tr>
      <w:tr w:rsidR="00FB3693" w:rsidRPr="00FB3693" w:rsidTr="00FB3693">
        <w:trPr>
          <w:trHeight w:val="570"/>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992" w:type="dxa"/>
            <w:vMerge/>
            <w:vAlign w:val="center"/>
          </w:tcPr>
          <w:p w:rsidR="00FB3693" w:rsidRPr="00FB3693" w:rsidRDefault="00FB3693" w:rsidP="00FB3693">
            <w:pPr>
              <w:spacing w:before="20" w:after="0" w:line="240" w:lineRule="auto"/>
              <w:jc w:val="both"/>
              <w:rPr>
                <w:rFonts w:ascii="Times New Roman" w:eastAsia="SimSun" w:hAnsi="Times New Roman" w:cs="Times New Roman"/>
                <w:bCs/>
                <w:iCs/>
                <w:spacing w:val="-6"/>
                <w:sz w:val="26"/>
                <w:szCs w:val="26"/>
                <w:lang w:eastAsia="zh-CN"/>
              </w:rPr>
            </w:pPr>
          </w:p>
        </w:tc>
        <w:tc>
          <w:tcPr>
            <w:tcW w:w="4820" w:type="dxa"/>
            <w:gridSpan w:val="3"/>
            <w:vAlign w:val="center"/>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hAnsi="Times New Roman" w:cs="Times New Roman"/>
                <w:sz w:val="26"/>
                <w:szCs w:val="26"/>
                <w:lang w:val="en-US"/>
              </w:rPr>
              <w:t>Có các hạng mục cần thiết theo quy định (biển báo, biển chỉ dẫn, chiếu sáng, gờ giảm tốc, cây xanh…) và đảm bảo sáng - xanh - sạch - đẹp</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val="pt-BR" w:eastAsia="zh-CN"/>
              </w:rPr>
            </w:pPr>
            <w:r w:rsidRPr="00FB3693">
              <w:rPr>
                <w:rFonts w:ascii="Times New Roman" w:hAnsi="Times New Roman" w:cs="Times New Roman"/>
                <w:sz w:val="26"/>
                <w:szCs w:val="26"/>
                <w:lang w:val="en-US"/>
              </w:rPr>
              <w:t>≥ 90%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iCs/>
                <w:sz w:val="26"/>
                <w:szCs w:val="26"/>
                <w:lang w:eastAsia="zh-CN"/>
              </w:rPr>
              <w:t>2.3. Tỷ lệ đường ngõ, xóm được cứng hóa, đảm bảo sáng - xanh - sạch - đẹp</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 90%</w:t>
            </w:r>
          </w:p>
        </w:tc>
      </w:tr>
      <w:tr w:rsidR="00FB3693" w:rsidRPr="00FB3693" w:rsidTr="00FB3693">
        <w:trPr>
          <w:trHeight w:val="455"/>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2.4. Tỷ lệ đường trục chính nội đồng được cứng hóa đáp ứng yêu cầu sản xuất và vận chuyển hàng hóa</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70%</w:t>
            </w:r>
          </w:p>
        </w:tc>
      </w:tr>
      <w:tr w:rsidR="00FB3693" w:rsidRPr="00FB3693" w:rsidTr="00FB3693">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lastRenderedPageBreak/>
              <w:t>3</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Thủy lợi và phòng, chống thiên tai</w:t>
            </w: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3.1. Tỷ lệ diện tích đất sản xuất nông nghiệp được tưới và tiêu nước chủ động</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 90%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3.2. </w:t>
            </w:r>
            <w:r w:rsidRPr="00FB3693">
              <w:rPr>
                <w:rFonts w:ascii="Times New Roman" w:hAnsi="Times New Roman" w:cs="Times New Roman"/>
                <w:sz w:val="26"/>
                <w:szCs w:val="26"/>
                <w:lang w:val="en-US"/>
              </w:rPr>
              <w:t>Tổ chức thủy lợi cơ sở (nếu có) hoạt động hiệu quả</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≥1</w:t>
            </w:r>
          </w:p>
        </w:tc>
      </w:tr>
      <w:tr w:rsidR="00FB3693" w:rsidRPr="00FB3693" w:rsidTr="00FB3693">
        <w:trPr>
          <w:trHeight w:val="23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val="vi" w:eastAsia="zh-CN"/>
              </w:rPr>
            </w:pPr>
            <w:r w:rsidRPr="00FB3693">
              <w:rPr>
                <w:rFonts w:ascii="Times New Roman" w:eastAsia="SimSun" w:hAnsi="Times New Roman" w:cs="Times New Roman"/>
                <w:sz w:val="26"/>
                <w:szCs w:val="26"/>
                <w:lang w:eastAsia="zh-CN"/>
              </w:rPr>
              <w:t xml:space="preserve">3.3. Tỷ lệ diện tích cây trồng chủ lực của địa phương được tưới tiên tiến, tiết kiệm nước  </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10%</w:t>
            </w:r>
          </w:p>
        </w:tc>
      </w:tr>
      <w:tr w:rsidR="00FB3693" w:rsidRPr="00FB3693" w:rsidTr="00FB3693">
        <w:trPr>
          <w:trHeight w:val="231"/>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3.4. Có 100% số công trình thủy lợi nhỏ, thủy lợi nội đồng được bảo trì hàng năm </w:t>
            </w:r>
          </w:p>
        </w:tc>
        <w:tc>
          <w:tcPr>
            <w:tcW w:w="1701" w:type="dxa"/>
            <w:vAlign w:val="center"/>
          </w:tcPr>
          <w:p w:rsidR="00FB3693" w:rsidRPr="00FB3693" w:rsidRDefault="00FB3693" w:rsidP="00FB3693">
            <w:pPr>
              <w:spacing w:before="20"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rPr>
          <w:trHeight w:val="231"/>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3.5. Thực hiện kiểm kê, kiểm soát các nguồn nước thải xả vào công trình thủy lợi</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231"/>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iCs/>
                <w:sz w:val="26"/>
                <w:szCs w:val="26"/>
                <w:lang w:eastAsia="zh-CN"/>
              </w:rPr>
              <w:t>3.6. Đảm bảo yêu cầu chủ động về phòng chống thiên tai theo phương châm 4 tại chỗ</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Khá</w:t>
            </w:r>
          </w:p>
        </w:tc>
      </w:tr>
      <w:tr w:rsidR="00FB3693" w:rsidRPr="00FB3693" w:rsidTr="00FB3693">
        <w:trPr>
          <w:trHeight w:val="874"/>
        </w:trPr>
        <w:tc>
          <w:tcPr>
            <w:tcW w:w="568"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4</w:t>
            </w:r>
          </w:p>
        </w:tc>
        <w:tc>
          <w:tcPr>
            <w:tcW w:w="1559" w:type="dxa"/>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Điện</w:t>
            </w: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sz w:val="26"/>
                <w:szCs w:val="26"/>
                <w:lang w:eastAsia="zh-CN"/>
              </w:rPr>
              <w:t xml:space="preserve">Tỷ lệ hộ </w:t>
            </w:r>
            <w:r w:rsidRPr="00FB3693">
              <w:rPr>
                <w:rFonts w:ascii="Times New Roman" w:eastAsia="SimSun" w:hAnsi="Times New Roman" w:cs="Times New Roman"/>
                <w:sz w:val="26"/>
                <w:szCs w:val="26"/>
                <w:lang w:val="en-GB" w:eastAsia="zh-CN"/>
              </w:rPr>
              <w:t>có đăng ký trực tiếp và được</w:t>
            </w:r>
            <w:r w:rsidRPr="00FB3693">
              <w:rPr>
                <w:rFonts w:ascii="Times New Roman" w:eastAsia="SimSun" w:hAnsi="Times New Roman" w:cs="Times New Roman"/>
                <w:sz w:val="26"/>
                <w:szCs w:val="26"/>
                <w:lang w:eastAsia="zh-CN"/>
              </w:rPr>
              <w:t xml:space="preserve"> sử dụng điện sinh hoạt, sản xuất đảm bảo an toàn, tin cậy và ổn định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≥99%</w:t>
            </w:r>
          </w:p>
        </w:tc>
      </w:tr>
      <w:tr w:rsidR="00FB3693" w:rsidRPr="00FB3693" w:rsidTr="00FB3693">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5</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 Giáo dục</w:t>
            </w: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sz w:val="26"/>
                <w:szCs w:val="26"/>
                <w:lang w:eastAsia="zh-CN"/>
              </w:rPr>
              <w:t>5.1. Tỷ lệ trường học các cấp (mầm non, tiểu học, THCS, hoặc trường phổ thông có nhiều cấp học có cấp học cao nhất là THCS) đạt tiêu chuẩn cơ sở vật chất mức độ 1 và có ít nhất 01 trường đạt tiêu chuẩn cơ sở vật chất mức độ 2</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100%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sz w:val="26"/>
                <w:szCs w:val="26"/>
                <w:lang w:eastAsia="zh-CN"/>
              </w:rPr>
              <w:t xml:space="preserve">5.2. </w:t>
            </w:r>
            <w:r w:rsidRPr="00FB3693">
              <w:rPr>
                <w:rFonts w:ascii="Times New Roman" w:eastAsia="SimSun" w:hAnsi="Times New Roman" w:cs="Times New Roman"/>
                <w:bCs/>
                <w:sz w:val="26"/>
                <w:szCs w:val="26"/>
                <w:lang w:eastAsia="zh-CN"/>
              </w:rPr>
              <w:t>Duy trì và nâng cao chất lượng đạt chuẩn phổ cập giáo dục mầm non cho trẻ em 5 tuổi</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t>5.3.</w:t>
            </w:r>
            <w:r w:rsidRPr="00FB3693">
              <w:rPr>
                <w:rFonts w:ascii="Times New Roman" w:eastAsia="SimSun" w:hAnsi="Times New Roman" w:cs="Times New Roman"/>
                <w:sz w:val="26"/>
                <w:szCs w:val="26"/>
                <w:lang w:eastAsia="zh-CN"/>
              </w:rPr>
              <w:t xml:space="preserve"> Đạt chuẩn và duy trì đạt chuẩn phổ cập giáo dục tiểu học và THCS</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Mức độ 3</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t>5.4.</w:t>
            </w:r>
            <w:r w:rsidRPr="00FB3693">
              <w:rPr>
                <w:rFonts w:ascii="Times New Roman" w:eastAsia="SimSun" w:hAnsi="Times New Roman" w:cs="Times New Roman"/>
                <w:sz w:val="26"/>
                <w:szCs w:val="26"/>
                <w:lang w:eastAsia="zh-CN"/>
              </w:rPr>
              <w:t xml:space="preserve"> Đạt chuẩn xóa mù chữ  </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Mức độ 2</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t xml:space="preserve">5.5. Cộng đồng học tập cấp xã được đánh giá, xếp loại  </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Khá</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t>5.6. Có mô hình giáo dục thể chất cho học sinh rèn luyện thể lực, kỹ năng, sức bền</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155"/>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6</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Văn hóa</w:t>
            </w:r>
          </w:p>
        </w:tc>
        <w:tc>
          <w:tcPr>
            <w:tcW w:w="5812" w:type="dxa"/>
            <w:gridSpan w:val="4"/>
          </w:tcPr>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6.1. Có lắp đặt các dụng cụ thể dục thể thao ngoài trời ở điểm công cộng; các loại hình hoạt động văn hóa, văn nghệ, thể dục, thể thao được tổ chức hoạt động thường xuyên</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154"/>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6.2. Di sản văn hóa được kiểm kê, ghi danh, bảo vệ, tu bổ, tôn tạo và phát huy giá trị đúng quy định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154"/>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hd w:val="clear" w:color="auto" w:fill="FFFFFF"/>
              <w:spacing w:after="0" w:line="240" w:lineRule="auto"/>
              <w:jc w:val="both"/>
              <w:rPr>
                <w:rFonts w:ascii="Times New Roman" w:eastAsia="Times New Roman" w:hAnsi="Times New Roman" w:cs="Times New Roman"/>
                <w:sz w:val="26"/>
                <w:szCs w:val="26"/>
              </w:rPr>
            </w:pPr>
            <w:r w:rsidRPr="00FB3693">
              <w:rPr>
                <w:rFonts w:ascii="Times New Roman" w:eastAsia="Times New Roman" w:hAnsi="Times New Roman" w:cs="Times New Roman"/>
                <w:sz w:val="26"/>
                <w:szCs w:val="26"/>
              </w:rPr>
              <w:t>6.3. Tỷ lệ ấp đạt tiêu chuẩn văn hóa theo quy định và đạt chuẩn nông thôn mới</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15%</w:t>
            </w:r>
          </w:p>
        </w:tc>
      </w:tr>
      <w:tr w:rsidR="00FB3693" w:rsidRPr="00FB3693" w:rsidTr="00FB3693">
        <w:trPr>
          <w:trHeight w:val="374"/>
        </w:trPr>
        <w:tc>
          <w:tcPr>
            <w:tcW w:w="568"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7</w:t>
            </w:r>
          </w:p>
        </w:tc>
        <w:tc>
          <w:tcPr>
            <w:tcW w:w="1559" w:type="dxa"/>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Cơ sở hạ tầng thương mại nông thôn</w:t>
            </w:r>
          </w:p>
        </w:tc>
        <w:tc>
          <w:tcPr>
            <w:tcW w:w="5812" w:type="dxa"/>
            <w:gridSpan w:val="4"/>
            <w:vAlign w:val="center"/>
          </w:tcPr>
          <w:p w:rsidR="00FB3693" w:rsidRPr="00FB3693" w:rsidRDefault="00FB3693" w:rsidP="00FB3693">
            <w:pPr>
              <w:widowControl w:val="0"/>
              <w:shd w:val="clear" w:color="auto" w:fill="FFFFFF"/>
              <w:autoSpaceDE w:val="0"/>
              <w:autoSpaceDN w:val="0"/>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Có mô hình chợ thí điểm bảo đảm an toàn thực phẩm, hoặc chợ đáp ứng yêu cầu chung theo tiêu chuẩn chợ kinh doanh thực phẩm</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377"/>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8</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Thông tin và Truyền thông</w:t>
            </w:r>
          </w:p>
        </w:tc>
        <w:tc>
          <w:tcPr>
            <w:tcW w:w="5812" w:type="dxa"/>
            <w:gridSpan w:val="4"/>
          </w:tcPr>
          <w:p w:rsidR="00FB3693" w:rsidRPr="00FB3693" w:rsidRDefault="00FB3693" w:rsidP="00FB3693">
            <w:pPr>
              <w:widowControl w:val="0"/>
              <w:shd w:val="clear" w:color="auto" w:fill="FFFFFF"/>
              <w:autoSpaceDE w:val="0"/>
              <w:autoSpaceDN w:val="0"/>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8.1. Có điểm phục vụ bưu chính đáp ứng cung cấp dịch vụ công trực tuyến cho người dân</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89"/>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widowControl w:val="0"/>
              <w:shd w:val="clear" w:color="auto" w:fill="FFFFFF"/>
              <w:autoSpaceDE w:val="0"/>
              <w:autoSpaceDN w:val="0"/>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8.2. Tỷ lệ thuê bao sử dụng điện thoại thông minh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250"/>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widowControl w:val="0"/>
              <w:shd w:val="clear" w:color="auto" w:fill="FFFFFF"/>
              <w:autoSpaceDE w:val="0"/>
              <w:autoSpaceDN w:val="0"/>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8.3. Có dịch vụ báo chí truyền thông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743"/>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Borders>
              <w:bottom w:val="single" w:sz="4" w:space="0" w:color="auto"/>
            </w:tcBorders>
          </w:tcPr>
          <w:p w:rsidR="00FB3693" w:rsidRPr="00FB3693" w:rsidRDefault="00FB3693" w:rsidP="00FB3693">
            <w:pPr>
              <w:widowControl w:val="0"/>
              <w:shd w:val="clear" w:color="auto" w:fill="FFFFFF"/>
              <w:autoSpaceDE w:val="0"/>
              <w:autoSpaceDN w:val="0"/>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8.4. Có ứng dụng công nghệ thông tin trong công tác quản lý, điều hành phục vụ đời sống kinh tế - xã hội </w:t>
            </w:r>
          </w:p>
        </w:tc>
        <w:tc>
          <w:tcPr>
            <w:tcW w:w="1701" w:type="dxa"/>
            <w:tcBorders>
              <w:bottom w:val="single" w:sz="4" w:space="0" w:color="auto"/>
            </w:tcBorders>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1075"/>
        </w:trPr>
        <w:tc>
          <w:tcPr>
            <w:tcW w:w="568" w:type="dxa"/>
            <w:vMerge/>
            <w:tcBorders>
              <w:bottom w:val="single" w:sz="4" w:space="0" w:color="auto"/>
            </w:tcBorders>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tcBorders>
              <w:bottom w:val="single" w:sz="4" w:space="0" w:color="auto"/>
            </w:tcBorders>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Borders>
              <w:bottom w:val="single" w:sz="4" w:space="0" w:color="auto"/>
            </w:tcBorders>
          </w:tcPr>
          <w:p w:rsidR="00FB3693" w:rsidRPr="00FB3693" w:rsidRDefault="00FB3693" w:rsidP="00FB3693">
            <w:pPr>
              <w:widowControl w:val="0"/>
              <w:shd w:val="clear" w:color="auto" w:fill="FFFFFF"/>
              <w:autoSpaceDE w:val="0"/>
              <w:autoSpaceDN w:val="0"/>
              <w:spacing w:after="0" w:line="240" w:lineRule="auto"/>
              <w:jc w:val="both"/>
              <w:rPr>
                <w:rFonts w:ascii="Times New Roman" w:eastAsia="SimSun" w:hAnsi="Times New Roman" w:cs="Times New Roman"/>
                <w:sz w:val="26"/>
                <w:szCs w:val="26"/>
                <w:lang w:eastAsia="zh-CN"/>
              </w:rPr>
            </w:pPr>
            <w:r w:rsidRPr="00FB3693">
              <w:rPr>
                <w:rFonts w:ascii="Times New Roman" w:hAnsi="Times New Roman" w:cs="Times New Roman"/>
                <w:sz w:val="26"/>
                <w:szCs w:val="26"/>
                <w:lang w:val="en-US"/>
              </w:rPr>
              <w:t>8.5 Có mạng wifi miễn phí ở các điểm công cộng (khu vực trung tâm xã, nơi sinh hoạt cộng đồng, điểm du lịch cộng đồng…)</w:t>
            </w:r>
          </w:p>
        </w:tc>
        <w:tc>
          <w:tcPr>
            <w:tcW w:w="1701" w:type="dxa"/>
            <w:tcBorders>
              <w:bottom w:val="single" w:sz="4" w:space="0" w:color="auto"/>
            </w:tcBorders>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258"/>
        </w:trPr>
        <w:tc>
          <w:tcPr>
            <w:tcW w:w="568"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9</w:t>
            </w:r>
          </w:p>
        </w:tc>
        <w:tc>
          <w:tcPr>
            <w:tcW w:w="1559" w:type="dxa"/>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Nhà ở dân cư</w:t>
            </w:r>
          </w:p>
        </w:tc>
        <w:tc>
          <w:tcPr>
            <w:tcW w:w="5812" w:type="dxa"/>
            <w:gridSpan w:val="4"/>
          </w:tcPr>
          <w:p w:rsidR="00FB3693" w:rsidRPr="00FB3693" w:rsidRDefault="00FB3693" w:rsidP="00FB3693">
            <w:pPr>
              <w:spacing w:after="0" w:line="264" w:lineRule="auto"/>
              <w:jc w:val="both"/>
              <w:rPr>
                <w:rFonts w:ascii="Times New Roman" w:eastAsia="SimSun" w:hAnsi="Times New Roman" w:cs="Times New Roman"/>
                <w:spacing w:val="-4"/>
                <w:sz w:val="26"/>
                <w:szCs w:val="26"/>
                <w:lang w:val="es-ES" w:eastAsia="zh-CN"/>
              </w:rPr>
            </w:pPr>
            <w:r w:rsidRPr="00FB3693">
              <w:rPr>
                <w:rFonts w:ascii="Times New Roman" w:eastAsia="SimSun" w:hAnsi="Times New Roman" w:cs="Times New Roman"/>
                <w:spacing w:val="-4"/>
                <w:sz w:val="26"/>
                <w:szCs w:val="26"/>
                <w:lang w:val="es-ES" w:eastAsia="zh-CN"/>
              </w:rPr>
              <w:t xml:space="preserve">Tỷ lệ hộ có nhà ở kiên cố và bán kiên cố </w:t>
            </w:r>
          </w:p>
          <w:p w:rsidR="00FB3693" w:rsidRPr="00FB3693" w:rsidRDefault="00FB3693" w:rsidP="00FB3693">
            <w:pPr>
              <w:spacing w:after="0" w:line="264" w:lineRule="auto"/>
              <w:jc w:val="both"/>
              <w:rPr>
                <w:rFonts w:ascii="Times New Roman" w:eastAsia="SimSun" w:hAnsi="Times New Roman" w:cs="Times New Roman"/>
                <w:spacing w:val="-2"/>
                <w:sz w:val="26"/>
                <w:szCs w:val="26"/>
                <w:lang w:eastAsia="zh-CN"/>
              </w:rPr>
            </w:pPr>
            <w:r w:rsidRPr="00FB3693">
              <w:rPr>
                <w:rFonts w:ascii="Times New Roman" w:eastAsia="SimSun" w:hAnsi="Times New Roman" w:cs="Times New Roman"/>
                <w:spacing w:val="-2"/>
                <w:sz w:val="26"/>
                <w:szCs w:val="26"/>
                <w:lang w:val="es-ES" w:eastAsia="zh-CN"/>
              </w:rPr>
              <w:t>(Trong đó: Trên địa bàn xã không còn hộ gia đình ở nhà tạm, dột nát (đơn sơ)).</w:t>
            </w:r>
          </w:p>
        </w:tc>
        <w:tc>
          <w:tcPr>
            <w:tcW w:w="1701" w:type="dxa"/>
          </w:tcPr>
          <w:p w:rsidR="00FB3693" w:rsidRPr="00FB3693" w:rsidRDefault="00FB3693" w:rsidP="00FB3693">
            <w:pPr>
              <w:spacing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sz w:val="26"/>
                <w:szCs w:val="26"/>
                <w:lang w:val="pt-BR" w:eastAsia="zh-CN"/>
              </w:rPr>
              <w:t>≥ 90%</w:t>
            </w:r>
          </w:p>
          <w:p w:rsidR="00FB3693" w:rsidRPr="00FB3693" w:rsidRDefault="00FB3693" w:rsidP="00FB3693">
            <w:pPr>
              <w:spacing w:after="0" w:line="240" w:lineRule="auto"/>
              <w:jc w:val="center"/>
              <w:rPr>
                <w:rFonts w:ascii="Times New Roman" w:eastAsia="SimSun" w:hAnsi="Times New Roman" w:cs="Times New Roman"/>
                <w:sz w:val="26"/>
                <w:szCs w:val="26"/>
                <w:lang w:val="pt-BR" w:eastAsia="zh-CN"/>
              </w:rPr>
            </w:pPr>
          </w:p>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r>
      <w:tr w:rsidR="00FB3693" w:rsidRPr="00FB3693" w:rsidTr="00FB3693">
        <w:trPr>
          <w:trHeight w:val="311"/>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10</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Thu nhập</w:t>
            </w:r>
          </w:p>
        </w:tc>
        <w:tc>
          <w:tcPr>
            <w:tcW w:w="2868" w:type="dxa"/>
            <w:gridSpan w:val="3"/>
            <w:vMerge w:val="restart"/>
            <w:vAlign w:val="center"/>
          </w:tcPr>
          <w:p w:rsidR="00FB3693" w:rsidRPr="00FB3693" w:rsidRDefault="00FB3693" w:rsidP="00FB3693">
            <w:pPr>
              <w:spacing w:after="0" w:line="264" w:lineRule="auto"/>
              <w:rPr>
                <w:rFonts w:ascii="Times New Roman" w:eastAsia="SimSun" w:hAnsi="Times New Roman" w:cs="Times New Roman"/>
                <w:sz w:val="26"/>
                <w:szCs w:val="26"/>
                <w:lang w:val="es-ES" w:eastAsia="zh-CN"/>
              </w:rPr>
            </w:pPr>
            <w:r w:rsidRPr="00FB3693">
              <w:rPr>
                <w:rFonts w:ascii="Times New Roman" w:eastAsia="SimSun" w:hAnsi="Times New Roman" w:cs="Times New Roman"/>
                <w:sz w:val="26"/>
                <w:szCs w:val="26"/>
                <w:lang w:eastAsia="zh-CN"/>
              </w:rPr>
              <w:t xml:space="preserve">Thu nhập bình quân đầu người </w:t>
            </w:r>
            <w:r w:rsidRPr="00FB3693">
              <w:rPr>
                <w:rFonts w:ascii="Times New Roman" w:eastAsia="SimSun" w:hAnsi="Times New Roman" w:cs="Times New Roman"/>
                <w:i/>
                <w:sz w:val="26"/>
                <w:szCs w:val="26"/>
                <w:lang w:eastAsia="zh-CN"/>
              </w:rPr>
              <w:t>(triệu đồng/người)</w:t>
            </w:r>
          </w:p>
        </w:tc>
        <w:tc>
          <w:tcPr>
            <w:tcW w:w="2944" w:type="dxa"/>
          </w:tcPr>
          <w:p w:rsidR="00FB3693" w:rsidRPr="00FB3693" w:rsidRDefault="00FB3693" w:rsidP="00FB3693">
            <w:pPr>
              <w:spacing w:after="0" w:line="264" w:lineRule="auto"/>
              <w:jc w:val="both"/>
              <w:rPr>
                <w:rFonts w:ascii="Times New Roman" w:eastAsia="SimSun" w:hAnsi="Times New Roman" w:cs="Times New Roman"/>
                <w:sz w:val="26"/>
                <w:szCs w:val="26"/>
                <w:lang w:val="es-ES" w:eastAsia="zh-CN"/>
              </w:rPr>
            </w:pPr>
            <w:r w:rsidRPr="00FB3693">
              <w:rPr>
                <w:rFonts w:ascii="Times New Roman" w:eastAsia="SimSun" w:hAnsi="Times New Roman" w:cs="Times New Roman"/>
                <w:sz w:val="26"/>
                <w:szCs w:val="26"/>
                <w:lang w:eastAsia="zh-CN"/>
              </w:rPr>
              <w:t>Năm 2024</w:t>
            </w:r>
          </w:p>
        </w:tc>
        <w:tc>
          <w:tcPr>
            <w:tcW w:w="1701" w:type="dxa"/>
          </w:tcPr>
          <w:p w:rsidR="00FB3693" w:rsidRPr="00FB3693" w:rsidRDefault="00FB3693" w:rsidP="00FB3693">
            <w:pPr>
              <w:spacing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bCs/>
                <w:sz w:val="26"/>
                <w:szCs w:val="26"/>
                <w:lang w:eastAsia="zh-CN"/>
              </w:rPr>
              <w:t>≥72</w:t>
            </w:r>
          </w:p>
        </w:tc>
      </w:tr>
      <w:tr w:rsidR="00FB3693" w:rsidRPr="00FB3693" w:rsidTr="00FB3693">
        <w:trPr>
          <w:trHeight w:val="258"/>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2868" w:type="dxa"/>
            <w:gridSpan w:val="3"/>
            <w:vMerge/>
          </w:tcPr>
          <w:p w:rsidR="00FB3693" w:rsidRPr="00FB3693" w:rsidRDefault="00FB3693" w:rsidP="00FB3693">
            <w:pPr>
              <w:spacing w:after="0" w:line="264" w:lineRule="auto"/>
              <w:jc w:val="both"/>
              <w:rPr>
                <w:rFonts w:ascii="Times New Roman" w:eastAsia="SimSun" w:hAnsi="Times New Roman" w:cs="Times New Roman"/>
                <w:sz w:val="26"/>
                <w:szCs w:val="26"/>
                <w:lang w:val="es-ES" w:eastAsia="zh-CN"/>
              </w:rPr>
            </w:pPr>
          </w:p>
        </w:tc>
        <w:tc>
          <w:tcPr>
            <w:tcW w:w="2944" w:type="dxa"/>
          </w:tcPr>
          <w:p w:rsidR="00FB3693" w:rsidRPr="00FB3693" w:rsidRDefault="00FB3693" w:rsidP="00FB3693">
            <w:pPr>
              <w:spacing w:after="0" w:line="264" w:lineRule="auto"/>
              <w:jc w:val="both"/>
              <w:rPr>
                <w:rFonts w:ascii="Times New Roman" w:eastAsia="SimSun" w:hAnsi="Times New Roman" w:cs="Times New Roman"/>
                <w:sz w:val="26"/>
                <w:szCs w:val="26"/>
                <w:lang w:val="es-ES" w:eastAsia="zh-CN"/>
              </w:rPr>
            </w:pPr>
            <w:r w:rsidRPr="00FB3693">
              <w:rPr>
                <w:rFonts w:ascii="Times New Roman" w:eastAsia="SimSun" w:hAnsi="Times New Roman" w:cs="Times New Roman"/>
                <w:sz w:val="26"/>
                <w:szCs w:val="26"/>
                <w:lang w:eastAsia="zh-CN"/>
              </w:rPr>
              <w:t>Năm 2025</w:t>
            </w:r>
          </w:p>
        </w:tc>
        <w:tc>
          <w:tcPr>
            <w:tcW w:w="1701" w:type="dxa"/>
          </w:tcPr>
          <w:p w:rsidR="00FB3693" w:rsidRPr="00FB3693" w:rsidRDefault="00FB3693" w:rsidP="00FB3693">
            <w:pPr>
              <w:spacing w:after="0" w:line="240" w:lineRule="auto"/>
              <w:jc w:val="center"/>
              <w:rPr>
                <w:rFonts w:ascii="Times New Roman" w:eastAsia="SimSun" w:hAnsi="Times New Roman" w:cs="Times New Roman"/>
                <w:sz w:val="26"/>
                <w:szCs w:val="26"/>
                <w:lang w:val="pt-BR" w:eastAsia="zh-CN"/>
              </w:rPr>
            </w:pPr>
            <w:r w:rsidRPr="00FB3693">
              <w:rPr>
                <w:rFonts w:ascii="Times New Roman" w:eastAsia="SimSun" w:hAnsi="Times New Roman" w:cs="Times New Roman"/>
                <w:bCs/>
                <w:sz w:val="26"/>
                <w:szCs w:val="26"/>
                <w:lang w:eastAsia="zh-CN"/>
              </w:rPr>
              <w:t>≥76</w:t>
            </w:r>
          </w:p>
        </w:tc>
      </w:tr>
      <w:tr w:rsidR="00FB3693" w:rsidRPr="00FB3693" w:rsidTr="00FB3693">
        <w:trPr>
          <w:trHeight w:val="258"/>
        </w:trPr>
        <w:tc>
          <w:tcPr>
            <w:tcW w:w="568"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11</w:t>
            </w:r>
          </w:p>
        </w:tc>
        <w:tc>
          <w:tcPr>
            <w:tcW w:w="1559" w:type="dxa"/>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eastAsia="zh-CN"/>
              </w:rPr>
              <w:t>Nghèo đa chiều</w:t>
            </w:r>
          </w:p>
        </w:tc>
        <w:tc>
          <w:tcPr>
            <w:tcW w:w="5812" w:type="dxa"/>
            <w:gridSpan w:val="4"/>
            <w:vAlign w:val="center"/>
          </w:tcPr>
          <w:p w:rsidR="00FB3693" w:rsidRPr="00FB3693" w:rsidRDefault="00FB3693" w:rsidP="00FB3693">
            <w:pPr>
              <w:spacing w:after="0" w:line="264" w:lineRule="auto"/>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eastAsia="zh-CN"/>
              </w:rPr>
              <w:t>Tỷ lệ nghèo đa chiều giai đoạn 2021 – 2025</w:t>
            </w:r>
            <w:r w:rsidRPr="00FB3693">
              <w:rPr>
                <w:rFonts w:ascii="Times New Roman" w:eastAsia="SimSun" w:hAnsi="Times New Roman" w:cs="Times New Roman"/>
                <w:sz w:val="26"/>
                <w:szCs w:val="26"/>
                <w:lang w:val="en-US" w:eastAsia="zh-CN"/>
              </w:rPr>
              <w:t xml:space="preserve"> (hộ nghèo + cận nghèo)</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Cs/>
                <w:sz w:val="26"/>
                <w:szCs w:val="26"/>
                <w:lang w:val="en-US" w:eastAsia="zh-CN"/>
              </w:rPr>
            </w:pPr>
            <w:r w:rsidRPr="00FB3693">
              <w:rPr>
                <w:rFonts w:ascii="Times New Roman" w:eastAsia="SimSun" w:hAnsi="Times New Roman" w:cs="Times New Roman"/>
                <w:bCs/>
                <w:sz w:val="26"/>
                <w:szCs w:val="26"/>
                <w:lang w:val="en-US" w:eastAsia="zh-CN"/>
              </w:rPr>
              <w:t>≤2,5%</w:t>
            </w:r>
          </w:p>
        </w:tc>
      </w:tr>
      <w:tr w:rsidR="00FB3693" w:rsidRPr="00FB3693" w:rsidTr="00FB3693">
        <w:trPr>
          <w:trHeight w:val="258"/>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12</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eastAsia="zh-CN"/>
              </w:rPr>
              <w:t>Lao động</w:t>
            </w:r>
          </w:p>
        </w:tc>
        <w:tc>
          <w:tcPr>
            <w:tcW w:w="5812" w:type="dxa"/>
            <w:gridSpan w:val="4"/>
          </w:tcPr>
          <w:p w:rsidR="00FB3693" w:rsidRPr="00FB3693" w:rsidRDefault="00FB3693" w:rsidP="00FB3693">
            <w:pPr>
              <w:spacing w:after="0" w:line="264"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12.1. Tỷ lệ lao động qua đào tạo (áp dụng đạt cho cả nam và nữ)</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Cs/>
                <w:sz w:val="26"/>
                <w:szCs w:val="26"/>
                <w:lang w:val="en-US" w:eastAsia="zh-CN"/>
              </w:rPr>
            </w:pPr>
            <w:r w:rsidRPr="00FB3693">
              <w:rPr>
                <w:rFonts w:ascii="Times New Roman" w:eastAsia="SimSun" w:hAnsi="Times New Roman" w:cs="Times New Roman"/>
                <w:bCs/>
                <w:sz w:val="26"/>
                <w:szCs w:val="26"/>
                <w:lang w:eastAsia="zh-CN"/>
              </w:rPr>
              <w:t>≥75%</w:t>
            </w:r>
          </w:p>
        </w:tc>
      </w:tr>
      <w:tr w:rsidR="00FB3693" w:rsidRPr="00FB3693" w:rsidTr="00FB3693">
        <w:trPr>
          <w:trHeight w:val="987"/>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p>
        </w:tc>
        <w:tc>
          <w:tcPr>
            <w:tcW w:w="5812" w:type="dxa"/>
            <w:gridSpan w:val="4"/>
          </w:tcPr>
          <w:p w:rsidR="00FB3693" w:rsidRPr="00FB3693" w:rsidRDefault="00FB3693" w:rsidP="00FB3693">
            <w:pPr>
              <w:tabs>
                <w:tab w:val="left" w:pos="947"/>
              </w:tabs>
              <w:spacing w:after="0" w:line="264"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12.2. Tỷ lệ lao động qua đào tạo có bằng cấp, chứng chỉ (áp dụng đạt cho cả nam và nữ)</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Cs/>
                <w:sz w:val="26"/>
                <w:szCs w:val="26"/>
                <w:lang w:val="en-US" w:eastAsia="zh-CN"/>
              </w:rPr>
            </w:pPr>
            <w:r w:rsidRPr="00FB3693">
              <w:rPr>
                <w:rFonts w:ascii="Times New Roman" w:eastAsia="SimSun" w:hAnsi="Times New Roman" w:cs="Times New Roman"/>
                <w:bCs/>
                <w:sz w:val="26"/>
                <w:szCs w:val="26"/>
                <w:lang w:eastAsia="zh-CN"/>
              </w:rPr>
              <w:t>≥30%</w:t>
            </w:r>
          </w:p>
        </w:tc>
      </w:tr>
      <w:tr w:rsidR="00FB3693" w:rsidRPr="00FB3693" w:rsidTr="00FB3693">
        <w:trPr>
          <w:trHeight w:val="102"/>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13</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 xml:space="preserve">Tổ chức sản xuất </w:t>
            </w:r>
            <w:r w:rsidRPr="00FB3693">
              <w:rPr>
                <w:rFonts w:ascii="Times New Roman" w:eastAsia="SimSun" w:hAnsi="Times New Roman" w:cs="Times New Roman"/>
                <w:sz w:val="26"/>
                <w:szCs w:val="26"/>
                <w:lang w:val="da-DK" w:eastAsia="zh-CN"/>
              </w:rPr>
              <w:t>và phát triển kinh tế nông thôn</w:t>
            </w:r>
          </w:p>
        </w:tc>
        <w:tc>
          <w:tcPr>
            <w:tcW w:w="5812" w:type="dxa"/>
            <w:gridSpan w:val="4"/>
            <w:vAlign w:val="center"/>
          </w:tcPr>
          <w:p w:rsidR="00FB3693" w:rsidRPr="00FB3693" w:rsidRDefault="00FB3693" w:rsidP="00FB3693">
            <w:pPr>
              <w:spacing w:after="0" w:line="240" w:lineRule="auto"/>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t xml:space="preserve">13.1 </w:t>
            </w:r>
            <w:r w:rsidRPr="00FB3693">
              <w:rPr>
                <w:rFonts w:ascii="Times New Roman" w:eastAsia="SimSun" w:hAnsi="Times New Roman" w:cs="Times New Roman"/>
                <w:sz w:val="26"/>
                <w:szCs w:val="26"/>
                <w:lang w:eastAsia="zh-CN"/>
              </w:rPr>
              <w:t>Hợp tác xã hoạt động hiệu quả và có hợp đồng liên kết theo chuỗi giá trị ổn định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sym w:font="Symbol" w:char="F0B3"/>
            </w:r>
            <w:r w:rsidRPr="00FB3693">
              <w:rPr>
                <w:rFonts w:ascii="Times New Roman" w:eastAsia="SimSun" w:hAnsi="Times New Roman" w:cs="Times New Roman"/>
                <w:bCs/>
                <w:sz w:val="26"/>
                <w:szCs w:val="26"/>
                <w:lang w:eastAsia="zh-CN"/>
              </w:rPr>
              <w:t>1</w:t>
            </w:r>
          </w:p>
        </w:tc>
      </w:tr>
      <w:tr w:rsidR="00FB3693" w:rsidRPr="00FB3693" w:rsidTr="00FB3693">
        <w:trPr>
          <w:trHeight w:val="95"/>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 xml:space="preserve">13.2. </w:t>
            </w:r>
            <w:r w:rsidRPr="00FB3693">
              <w:rPr>
                <w:rFonts w:ascii="Times New Roman" w:eastAsia="SimSun" w:hAnsi="Times New Roman" w:cs="Times New Roman"/>
                <w:sz w:val="26"/>
                <w:szCs w:val="26"/>
                <w:lang w:eastAsia="zh-CN"/>
              </w:rPr>
              <w:t>Có sản phẩm OCOP được xếp hạng đạt chuẩn hoặc tương đương còn thời hạn</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9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20" w:line="240" w:lineRule="auto"/>
              <w:jc w:val="both"/>
              <w:rPr>
                <w:rFonts w:ascii="Times New Roman" w:eastAsia="SimSun" w:hAnsi="Times New Roman" w:cs="Times New Roman"/>
                <w:bCs/>
                <w:sz w:val="26"/>
                <w:szCs w:val="26"/>
                <w:lang w:eastAsia="zh-CN"/>
              </w:rPr>
            </w:pPr>
            <w:r w:rsidRPr="00FB3693">
              <w:rPr>
                <w:rFonts w:ascii="Times New Roman" w:hAnsi="Times New Roman" w:cs="Times New Roman"/>
                <w:sz w:val="26"/>
                <w:szCs w:val="26"/>
                <w:lang w:val="en-US"/>
              </w:rPr>
              <w:t>13.3. Có mô hình kinh tế ứng dụng công nghệ cao, hoặc mô hình quản lý sức khỏe cây trồng tổng hợp (IPHM), hoặc mô hình nông nghiệp áp dụng cơ giới hóa các khâu, hoặc mô hình liên kết theo chuỗi giá trị gắn với đảm bảo an toàn thực phẩm</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sym w:font="Symbol" w:char="F0B3"/>
            </w:r>
            <w:r w:rsidRPr="00FB3693">
              <w:rPr>
                <w:rFonts w:ascii="Times New Roman" w:eastAsia="SimSun" w:hAnsi="Times New Roman" w:cs="Times New Roman"/>
                <w:bCs/>
                <w:sz w:val="26"/>
                <w:szCs w:val="26"/>
                <w:lang w:eastAsia="zh-CN"/>
              </w:rPr>
              <w:t>1</w:t>
            </w:r>
          </w:p>
        </w:tc>
      </w:tr>
      <w:tr w:rsidR="00FB3693" w:rsidRPr="00FB3693" w:rsidTr="00FB3693">
        <w:trPr>
          <w:trHeight w:val="9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2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t>13.4. Ứng dụng chuyển đổi số để thực hiện truy xuất nguồn gốc các sản phẩm chủ lực của xã</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9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20" w:line="340" w:lineRule="atLeast"/>
              <w:jc w:val="both"/>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t>13.5. Tỷ lệ sản phẩm chủ lực của xã được bán qua kênh thương mại điện tử</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10%</w:t>
            </w:r>
          </w:p>
        </w:tc>
      </w:tr>
      <w:tr w:rsidR="00FB3693" w:rsidRPr="00FB3693" w:rsidTr="00FB3693">
        <w:trPr>
          <w:trHeight w:val="9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2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13.6. Vùng nguyên liệu tập trung đối với nông sản chủ lực của xã được cấp mã vùng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12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p>
        </w:tc>
        <w:tc>
          <w:tcPr>
            <w:tcW w:w="5812" w:type="dxa"/>
            <w:gridSpan w:val="4"/>
          </w:tcPr>
          <w:p w:rsidR="00FB3693" w:rsidRPr="00FB3693" w:rsidRDefault="00FB3693" w:rsidP="00FB3693">
            <w:pPr>
              <w:spacing w:before="20" w:after="2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13.7. Có triển khai quảng bá hình ảnh điểm du lịch của xã thông qua ứng dụng Internet, mạng xã hội</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12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spacing w:before="20" w:after="2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13.8. Có mô hình phát triển kinh tế nông thôn hiệu quả theo hướng tích hợp đa giá trị (kinh tế, văn hoá, môi trường)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122"/>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14</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Y tế</w:t>
            </w:r>
          </w:p>
        </w:tc>
        <w:tc>
          <w:tcPr>
            <w:tcW w:w="5812" w:type="dxa"/>
            <w:gridSpan w:val="4"/>
          </w:tcPr>
          <w:p w:rsidR="00FB3693" w:rsidRPr="00FB3693" w:rsidRDefault="00FB3693" w:rsidP="00FB3693">
            <w:pPr>
              <w:widowControl w:val="0"/>
              <w:suppressAutoHyphens/>
              <w:spacing w:before="20" w:after="20" w:line="240" w:lineRule="auto"/>
              <w:jc w:val="both"/>
              <w:rPr>
                <w:rFonts w:ascii="Times New Roman" w:eastAsia="SimSun" w:hAnsi="Times New Roman" w:cs="Times New Roman"/>
                <w:bCs/>
                <w:spacing w:val="-4"/>
                <w:sz w:val="26"/>
                <w:szCs w:val="26"/>
                <w:lang w:eastAsia="zh-CN"/>
              </w:rPr>
            </w:pPr>
            <w:r w:rsidRPr="00FB3693">
              <w:rPr>
                <w:rFonts w:ascii="Times New Roman" w:eastAsia="SimSun" w:hAnsi="Times New Roman" w:cs="Times New Roman"/>
                <w:bCs/>
                <w:spacing w:val="-4"/>
                <w:sz w:val="26"/>
                <w:szCs w:val="26"/>
                <w:lang w:eastAsia="zh-CN"/>
              </w:rPr>
              <w:t>14.1.</w:t>
            </w:r>
            <w:r w:rsidRPr="00FB3693">
              <w:rPr>
                <w:rFonts w:ascii="Times New Roman" w:eastAsia="SimSun" w:hAnsi="Times New Roman" w:cs="Times New Roman"/>
                <w:spacing w:val="-4"/>
                <w:sz w:val="26"/>
                <w:szCs w:val="26"/>
                <w:lang w:eastAsia="zh-CN"/>
              </w:rPr>
              <w:t xml:space="preserve"> Tỷ lệ người dân tham gia bảo hiểm y tế (áp dụng đạt cho cả nam và nữ)</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w:t>
            </w:r>
            <w:r w:rsidRPr="00FB3693">
              <w:rPr>
                <w:rFonts w:ascii="Times New Roman" w:eastAsia="SimSun" w:hAnsi="Times New Roman" w:cs="Times New Roman"/>
                <w:sz w:val="26"/>
                <w:szCs w:val="26"/>
                <w:lang w:eastAsia="zh-CN"/>
              </w:rPr>
              <w:t>95%</w:t>
            </w:r>
          </w:p>
        </w:tc>
      </w:tr>
      <w:tr w:rsidR="00FB3693" w:rsidRPr="00FB3693" w:rsidTr="00FB3693">
        <w:trPr>
          <w:trHeight w:val="89"/>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widowControl w:val="0"/>
              <w:suppressAutoHyphens/>
              <w:spacing w:before="20" w:after="20" w:line="240" w:lineRule="auto"/>
              <w:jc w:val="both"/>
              <w:rPr>
                <w:rFonts w:ascii="Times New Roman" w:eastAsia="SimSun" w:hAnsi="Times New Roman" w:cs="Times New Roman"/>
                <w:bCs/>
                <w:sz w:val="26"/>
                <w:szCs w:val="26"/>
                <w:lang w:eastAsia="zh-CN"/>
              </w:rPr>
            </w:pPr>
            <w:r w:rsidRPr="00FB3693">
              <w:rPr>
                <w:rFonts w:ascii="Times New Roman" w:hAnsi="Times New Roman" w:cs="Times New Roman"/>
                <w:sz w:val="26"/>
                <w:szCs w:val="26"/>
                <w:lang w:val="en-US"/>
              </w:rPr>
              <w:t>14.2. Xã triển khai thực hiện quản lý sức khỏe điện tử</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val="en-US" w:eastAsia="zh-CN"/>
              </w:rPr>
              <w:t>Đạt</w:t>
            </w:r>
          </w:p>
        </w:tc>
      </w:tr>
      <w:tr w:rsidR="00FB3693" w:rsidRPr="00FB3693" w:rsidTr="00FB3693">
        <w:trPr>
          <w:trHeight w:val="698"/>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widowControl w:val="0"/>
              <w:suppressAutoHyphens/>
              <w:spacing w:before="20" w:after="20" w:line="240" w:lineRule="auto"/>
              <w:jc w:val="both"/>
              <w:rPr>
                <w:rFonts w:ascii="Times New Roman" w:eastAsia="SimSun" w:hAnsi="Times New Roman" w:cs="Times New Roman"/>
                <w:bCs/>
                <w:sz w:val="26"/>
                <w:szCs w:val="26"/>
                <w:lang w:eastAsia="zh-CN"/>
              </w:rPr>
            </w:pPr>
            <w:r w:rsidRPr="00FB3693">
              <w:rPr>
                <w:rFonts w:ascii="Times New Roman" w:hAnsi="Times New Roman" w:cs="Times New Roman"/>
                <w:sz w:val="26"/>
                <w:szCs w:val="26"/>
                <w:lang w:val="en-US"/>
              </w:rPr>
              <w:t>14.3. Xã triển khai thực hiện khám chữa bệnh từ xa</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val="en-US" w:eastAsia="zh-CN"/>
              </w:rPr>
              <w:t>Đạt</w:t>
            </w:r>
          </w:p>
        </w:tc>
      </w:tr>
      <w:tr w:rsidR="00FB3693" w:rsidRPr="00FB3693" w:rsidTr="00FB3693">
        <w:trPr>
          <w:trHeight w:val="89"/>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widowControl w:val="0"/>
              <w:suppressAutoHyphens/>
              <w:spacing w:before="20" w:after="20" w:line="240" w:lineRule="auto"/>
              <w:jc w:val="both"/>
              <w:rPr>
                <w:rFonts w:ascii="Times New Roman" w:eastAsia="SimSun" w:hAnsi="Times New Roman" w:cs="Times New Roman"/>
                <w:bCs/>
                <w:sz w:val="26"/>
                <w:szCs w:val="26"/>
                <w:lang w:eastAsia="zh-CN"/>
              </w:rPr>
            </w:pPr>
            <w:r w:rsidRPr="00FB3693">
              <w:rPr>
                <w:rFonts w:ascii="Times New Roman" w:hAnsi="Times New Roman" w:cs="Times New Roman"/>
                <w:sz w:val="26"/>
                <w:szCs w:val="26"/>
                <w:lang w:val="en-US"/>
              </w:rPr>
              <w:t>14.4. Xã triển khai thực hiện tốt sổ khám chữa bệnh điện tử</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bCs/>
                <w:sz w:val="26"/>
                <w:szCs w:val="26"/>
                <w:lang w:val="en-US" w:eastAsia="zh-CN"/>
              </w:rPr>
              <w:t>Đạt</w:t>
            </w:r>
          </w:p>
        </w:tc>
      </w:tr>
      <w:tr w:rsidR="00FB3693" w:rsidRPr="00FB3693" w:rsidTr="00FB3693">
        <w:trPr>
          <w:trHeight w:val="79"/>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eastAsia="zh-CN"/>
              </w:rPr>
              <w:t>1</w:t>
            </w:r>
            <w:r w:rsidRPr="00FB3693">
              <w:rPr>
                <w:rFonts w:ascii="Times New Roman" w:eastAsia="SimSun" w:hAnsi="Times New Roman" w:cs="Times New Roman"/>
                <w:sz w:val="26"/>
                <w:szCs w:val="26"/>
                <w:lang w:val="en-US" w:eastAsia="zh-CN"/>
              </w:rPr>
              <w:t>5</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 xml:space="preserve">Hành chính </w:t>
            </w:r>
            <w:r w:rsidRPr="00FB3693">
              <w:rPr>
                <w:rFonts w:ascii="Times New Roman" w:eastAsia="SimSun" w:hAnsi="Times New Roman" w:cs="Times New Roman"/>
                <w:bCs/>
                <w:sz w:val="26"/>
                <w:szCs w:val="26"/>
                <w:lang w:eastAsia="zh-CN"/>
              </w:rPr>
              <w:lastRenderedPageBreak/>
              <w:t>công</w:t>
            </w:r>
          </w:p>
        </w:tc>
        <w:tc>
          <w:tcPr>
            <w:tcW w:w="5812" w:type="dxa"/>
            <w:gridSpan w:val="4"/>
          </w:tcPr>
          <w:p w:rsidR="00FB3693" w:rsidRPr="00FB3693" w:rsidRDefault="00FB3693" w:rsidP="00FB3693">
            <w:pPr>
              <w:widowControl w:val="0"/>
              <w:suppressAutoHyphens/>
              <w:spacing w:before="20" w:after="2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bCs/>
                <w:sz w:val="26"/>
                <w:szCs w:val="26"/>
                <w:lang w:eastAsia="zh-CN"/>
              </w:rPr>
              <w:lastRenderedPageBreak/>
              <w:t xml:space="preserve">15.1. Ứng dụng công nghệ thông tin trong giải quyết </w:t>
            </w:r>
            <w:r w:rsidRPr="00FB3693">
              <w:rPr>
                <w:rFonts w:ascii="Times New Roman" w:eastAsia="SimSun" w:hAnsi="Times New Roman" w:cs="Times New Roman"/>
                <w:bCs/>
                <w:sz w:val="26"/>
                <w:szCs w:val="26"/>
                <w:lang w:eastAsia="zh-CN"/>
              </w:rPr>
              <w:lastRenderedPageBreak/>
              <w:t>thủ tục hành chính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lastRenderedPageBreak/>
              <w:t>Đạt</w:t>
            </w:r>
          </w:p>
        </w:tc>
      </w:tr>
      <w:tr w:rsidR="00FB3693" w:rsidRPr="00FB3693" w:rsidTr="00FB3693">
        <w:trPr>
          <w:trHeight w:val="79"/>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tcPr>
          <w:p w:rsidR="00FB3693" w:rsidRPr="00FB3693" w:rsidRDefault="00FB3693" w:rsidP="00FB3693">
            <w:pPr>
              <w:widowControl w:val="0"/>
              <w:suppressAutoHyphens/>
              <w:spacing w:before="20" w:after="20" w:line="240" w:lineRule="auto"/>
              <w:jc w:val="both"/>
              <w:rPr>
                <w:rFonts w:ascii="Times New Roman" w:eastAsia="SimSun" w:hAnsi="Times New Roman" w:cs="Times New Roman"/>
                <w:bCs/>
                <w:sz w:val="26"/>
                <w:szCs w:val="26"/>
                <w:lang w:val="en-US" w:eastAsia="zh-CN"/>
              </w:rPr>
            </w:pPr>
            <w:r w:rsidRPr="00FB3693">
              <w:rPr>
                <w:rFonts w:ascii="Times New Roman" w:eastAsia="SimSun" w:hAnsi="Times New Roman" w:cs="Times New Roman"/>
                <w:bCs/>
                <w:sz w:val="26"/>
                <w:szCs w:val="26"/>
                <w:lang w:eastAsia="zh-CN"/>
              </w:rPr>
              <w:t xml:space="preserve">15.2. Có dịch vụ công trực tuyến </w:t>
            </w:r>
            <w:r w:rsidRPr="00FB3693">
              <w:rPr>
                <w:rFonts w:ascii="Times New Roman" w:eastAsia="SimSun" w:hAnsi="Times New Roman" w:cs="Times New Roman"/>
                <w:sz w:val="26"/>
                <w:szCs w:val="26"/>
                <w:lang w:val="en-US" w:eastAsia="zh-CN"/>
              </w:rPr>
              <w:t>một phần</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89"/>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20" w:after="2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15.3. </w:t>
            </w:r>
            <w:r w:rsidRPr="00FB3693">
              <w:rPr>
                <w:rFonts w:ascii="Times New Roman" w:eastAsia="SimSun" w:hAnsi="Times New Roman" w:cs="Times New Roman"/>
                <w:bCs/>
                <w:sz w:val="26"/>
                <w:szCs w:val="26"/>
                <w:lang w:eastAsia="zh-CN"/>
              </w:rPr>
              <w:t>Giải quyết các thủ tục hành chính đảm bảo đúng quy định và không để xảy ra khiếu nại vượt cấp</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719"/>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16</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Tiếp cận pháp luật</w:t>
            </w:r>
          </w:p>
        </w:tc>
        <w:tc>
          <w:tcPr>
            <w:tcW w:w="5812" w:type="dxa"/>
            <w:gridSpan w:val="4"/>
            <w:vAlign w:val="center"/>
          </w:tcPr>
          <w:p w:rsidR="00FB3693" w:rsidRPr="00FB3693" w:rsidRDefault="00FB3693" w:rsidP="00FB3693">
            <w:pPr>
              <w:spacing w:before="20" w:after="20" w:line="240" w:lineRule="auto"/>
              <w:jc w:val="both"/>
              <w:rPr>
                <w:rFonts w:ascii="Times New Roman" w:eastAsia="SimSun" w:hAnsi="Times New Roman" w:cs="Times New Roman"/>
                <w:sz w:val="26"/>
                <w:szCs w:val="26"/>
                <w:lang w:eastAsia="zh-CN"/>
              </w:rPr>
            </w:pPr>
            <w:r w:rsidRPr="00FB3693">
              <w:rPr>
                <w:rFonts w:ascii="Times New Roman" w:hAnsi="Times New Roman" w:cs="Times New Roman"/>
                <w:sz w:val="26"/>
                <w:szCs w:val="26"/>
                <w:lang w:val="en-US"/>
              </w:rPr>
              <w:t>16.1. Có mô hình điển hình về phổ biến, giáo dục pháp luật và mô hình điển hình về hòa giải ở cơ sở</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20" w:after="20" w:line="240" w:lineRule="auto"/>
              <w:jc w:val="both"/>
              <w:rPr>
                <w:rFonts w:ascii="Times New Roman" w:eastAsia="SimSun" w:hAnsi="Times New Roman" w:cs="Times New Roman"/>
                <w:spacing w:val="-8"/>
                <w:sz w:val="26"/>
                <w:szCs w:val="26"/>
                <w:lang w:eastAsia="zh-CN"/>
              </w:rPr>
            </w:pPr>
            <w:r w:rsidRPr="00FB3693">
              <w:rPr>
                <w:rFonts w:ascii="Times New Roman" w:hAnsi="Times New Roman" w:cs="Times New Roman"/>
                <w:sz w:val="26"/>
                <w:szCs w:val="26"/>
                <w:lang w:val="en-US"/>
              </w:rPr>
              <w:t>16.2. Tỷ lệ mâu thuẫn, tranh chấp, vi phạm thuộc phạm vi hòa giải ở cơ sở được hòa giải thành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≥90%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20" w:after="2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16.3. Tỷ lệ người dân thuộc đối tượng trợ giúp pháp lý tiếp cận và được trợ giúp pháp lý khi có yêu cầu</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≥90%</w:t>
            </w:r>
          </w:p>
        </w:tc>
      </w:tr>
      <w:tr w:rsidR="00FB3693" w:rsidRPr="00FB3693" w:rsidTr="00FB3693">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17</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Môi trường</w:t>
            </w: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 xml:space="preserve">17.1. </w:t>
            </w:r>
            <w:r w:rsidRPr="00FB3693">
              <w:rPr>
                <w:rFonts w:ascii="Times New Roman" w:eastAsia="SimSun" w:hAnsi="Times New Roman" w:cs="Times New Roman"/>
                <w:sz w:val="26"/>
                <w:szCs w:val="26"/>
                <w:lang w:eastAsia="zh-CN"/>
              </w:rPr>
              <w:t>Khu kinh doanh, dịch vụ, chăn nuôi, giết mổ (gia súc, gia cầm), nuôi trồng thủy sản có hạ tầng kỹ thuật về bảo vệ môi trường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Cs/>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bCs/>
                <w:sz w:val="26"/>
                <w:szCs w:val="26"/>
                <w:lang w:eastAsia="zh-CN"/>
              </w:rPr>
            </w:pPr>
            <w:r w:rsidRPr="00FB3693">
              <w:rPr>
                <w:rFonts w:ascii="Times New Roman" w:eastAsia="SimSun" w:hAnsi="Times New Roman" w:cs="Times New Roman"/>
                <w:sz w:val="26"/>
                <w:szCs w:val="26"/>
                <w:lang w:val="da-DK" w:eastAsia="zh-CN"/>
              </w:rPr>
              <w:t>17.2. Tỷ lệ cơ sở sản xuất - kinh doanh, nuôi trồng thủy sản, làng nghề đảm bảo quy định về bảo vệ môi trường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17.3. Tỷ lệ chất thải rắn sinh hoạt và chất thải rắn không nguy hại trên địa bàn được thu gom, xử lý theo quy định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≥95%</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17.4. Tỷ lệ hộ gia đình thực hiện thu gom, xử lý nước thải sinh hoạt bằng biện pháp phù hợp, hiệu quả</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Cs/>
                <w:sz w:val="26"/>
                <w:szCs w:val="26"/>
                <w:lang w:eastAsia="zh-CN"/>
              </w:rPr>
            </w:pPr>
            <w:r w:rsidRPr="00FB3693">
              <w:rPr>
                <w:rFonts w:ascii="Times New Roman" w:eastAsia="SimSun" w:hAnsi="Times New Roman" w:cs="Times New Roman"/>
                <w:sz w:val="26"/>
                <w:szCs w:val="26"/>
                <w:lang w:eastAsia="zh-CN"/>
              </w:rPr>
              <w:t>≥35%</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17.5. Tỷ lệ hộ gia đình thực hiện phân loại chất thải rắn tại nguồn</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Cs/>
                <w:strike/>
                <w:sz w:val="26"/>
                <w:szCs w:val="26"/>
                <w:lang w:eastAsia="zh-CN"/>
              </w:rPr>
            </w:pPr>
            <w:r w:rsidRPr="00FB3693">
              <w:rPr>
                <w:rFonts w:ascii="Times New Roman" w:eastAsia="SimSun" w:hAnsi="Times New Roman" w:cs="Times New Roman"/>
                <w:sz w:val="26"/>
                <w:szCs w:val="26"/>
                <w:lang w:eastAsia="zh-CN"/>
              </w:rPr>
              <w:t>≥50%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17.6. Tỷ lệ chất thải rắn nguy hại trên địa bàn được thu gom, vận chuyển và xử lý đáp ứng các yêu cầu về bảo vệ môi trường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bCs/>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pacing w:val="-6"/>
                <w:sz w:val="26"/>
                <w:szCs w:val="26"/>
                <w:lang w:eastAsia="zh-CN"/>
              </w:rPr>
            </w:pPr>
            <w:r w:rsidRPr="00FB3693">
              <w:rPr>
                <w:rFonts w:ascii="Times New Roman" w:eastAsia="SimSun" w:hAnsi="Times New Roman" w:cs="Times New Roman"/>
                <w:spacing w:val="-6"/>
                <w:sz w:val="26"/>
                <w:szCs w:val="26"/>
                <w:lang w:eastAsia="zh-CN"/>
              </w:rPr>
              <w:t xml:space="preserve">17.7. Tỷ lệ chất thải hữu cơ, phụ phẩm nông nghiệp được thu gom, tái sử dụng và tái chế thành nguyên liệu, nhiên liệu và các sản phẩm thân thiện với môi trường </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≥80%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de-DE" w:eastAsia="zh-CN"/>
              </w:rPr>
              <w:t>17.8. Tỷ lệ cơ sở chăn nuôi bảo đảm các quy định về vệ sinh thú y, chăn nuôi và bảo vệ môi trường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≥85%</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val="de-DE" w:eastAsia="zh-CN"/>
              </w:rPr>
            </w:pPr>
            <w:r w:rsidRPr="00FB3693">
              <w:rPr>
                <w:rFonts w:ascii="Times New Roman" w:eastAsia="SimSun" w:hAnsi="Times New Roman" w:cs="Times New Roman"/>
                <w:sz w:val="26"/>
                <w:szCs w:val="26"/>
                <w:lang w:eastAsia="zh-CN"/>
              </w:rPr>
              <w:t>17.9. Nghĩa trang, cơ sở hỏa táng (nếu có) đáp ứng các quy định của pháp luật và theo quy hoạch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rPr>
          <w:trHeight w:val="602"/>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1134" w:type="dxa"/>
            <w:gridSpan w:val="2"/>
            <w:vMerge w:val="restart"/>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17.10. Tỷ lệ sử dụng hình thức hỏa táng</w:t>
            </w:r>
          </w:p>
        </w:tc>
        <w:tc>
          <w:tcPr>
            <w:tcW w:w="4678" w:type="dxa"/>
            <w:gridSpan w:val="2"/>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hAnsi="Times New Roman" w:cs="Times New Roman"/>
                <w:sz w:val="26"/>
                <w:szCs w:val="26"/>
                <w:lang w:val="en-US"/>
              </w:rPr>
              <w:t>- Đối với các xã có nhiều người dân tộc Khmer (xã Loan Mỹ - huyện Tam Bình; xã Tân Mỹ và Trà Côn - huyện Trà Ôn; xã Đông Thành và Đông Bình - Thị xã Bình Minh;…)</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eastAsia="zh-CN"/>
              </w:rPr>
              <w:t>≥</w:t>
            </w:r>
            <w:r w:rsidRPr="00FB3693">
              <w:rPr>
                <w:rFonts w:ascii="Times New Roman" w:eastAsia="SimSun" w:hAnsi="Times New Roman" w:cs="Times New Roman"/>
                <w:sz w:val="26"/>
                <w:szCs w:val="26"/>
                <w:lang w:val="en-US" w:eastAsia="zh-CN"/>
              </w:rPr>
              <w:t>5%</w:t>
            </w:r>
          </w:p>
        </w:tc>
      </w:tr>
      <w:tr w:rsidR="00FB3693" w:rsidRPr="00FB3693" w:rsidTr="00FB3693">
        <w:trPr>
          <w:trHeight w:val="451"/>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1134" w:type="dxa"/>
            <w:gridSpan w:val="2"/>
            <w:vMerge/>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p>
        </w:tc>
        <w:tc>
          <w:tcPr>
            <w:tcW w:w="4678" w:type="dxa"/>
            <w:gridSpan w:val="2"/>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hAnsi="Times New Roman" w:cs="Times New Roman"/>
                <w:sz w:val="26"/>
                <w:szCs w:val="26"/>
                <w:lang w:val="en-US"/>
              </w:rPr>
              <w:t>-Đối với các xã còn lại</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Đạt</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17.11. Đất cây xanh sử dụng công cộng tại điểm dân </w:t>
            </w:r>
            <w:r w:rsidRPr="00FB3693">
              <w:rPr>
                <w:rFonts w:ascii="Times New Roman" w:eastAsia="SimSun" w:hAnsi="Times New Roman" w:cs="Times New Roman"/>
                <w:sz w:val="26"/>
                <w:szCs w:val="26"/>
                <w:lang w:eastAsia="zh-CN"/>
              </w:rPr>
              <w:lastRenderedPageBreak/>
              <w:t xml:space="preserve">cư nông thôn </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eastAsia="zh-CN"/>
              </w:rPr>
              <w:lastRenderedPageBreak/>
              <w:t>≥</w:t>
            </w:r>
            <w:r w:rsidRPr="00FB3693">
              <w:rPr>
                <w:rFonts w:ascii="Times New Roman" w:eastAsia="SimSun" w:hAnsi="Times New Roman" w:cs="Times New Roman"/>
                <w:sz w:val="26"/>
                <w:szCs w:val="26"/>
                <w:lang w:val="en-US" w:eastAsia="zh-CN"/>
              </w:rPr>
              <w:t>4m</w:t>
            </w:r>
            <w:r w:rsidRPr="00FB3693">
              <w:rPr>
                <w:rFonts w:ascii="Times New Roman" w:eastAsia="SimSun" w:hAnsi="Times New Roman" w:cs="Times New Roman"/>
                <w:sz w:val="26"/>
                <w:szCs w:val="26"/>
                <w:vertAlign w:val="superscript"/>
                <w:lang w:val="en-US" w:eastAsia="zh-CN"/>
              </w:rPr>
              <w:t>2</w:t>
            </w:r>
            <w:r w:rsidRPr="00FB3693">
              <w:rPr>
                <w:rFonts w:ascii="Times New Roman" w:eastAsia="SimSun" w:hAnsi="Times New Roman" w:cs="Times New Roman"/>
                <w:sz w:val="26"/>
                <w:szCs w:val="26"/>
                <w:lang w:val="en-US" w:eastAsia="zh-CN"/>
              </w:rPr>
              <w:t>/ người</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17.12. Tỷ lệ chất thải nhựa phát sinh trên địa bàn được thu gom, tái sử dụng, tái chế, xử lý theo quy định </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≥70%</w:t>
            </w:r>
          </w:p>
        </w:tc>
      </w:tr>
      <w:tr w:rsidR="00FB3693" w:rsidRPr="00FB3693" w:rsidTr="00FB3693">
        <w:tc>
          <w:tcPr>
            <w:tcW w:w="568" w:type="dxa"/>
            <w:vMerge w:val="restart"/>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eastAsia="zh-CN"/>
              </w:rPr>
              <w:t>1</w:t>
            </w:r>
            <w:r w:rsidRPr="00FB3693">
              <w:rPr>
                <w:rFonts w:ascii="Times New Roman" w:eastAsia="SimSun" w:hAnsi="Times New Roman" w:cs="Times New Roman"/>
                <w:sz w:val="26"/>
                <w:szCs w:val="26"/>
                <w:lang w:val="en-US" w:eastAsia="zh-CN"/>
              </w:rPr>
              <w:t>8</w:t>
            </w:r>
          </w:p>
        </w:tc>
        <w:tc>
          <w:tcPr>
            <w:tcW w:w="1559" w:type="dxa"/>
            <w:vMerge w:val="restart"/>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Chất lượng môi trường sống</w:t>
            </w:r>
          </w:p>
        </w:tc>
        <w:tc>
          <w:tcPr>
            <w:tcW w:w="5812" w:type="dxa"/>
            <w:gridSpan w:val="4"/>
            <w:vAlign w:val="center"/>
          </w:tcPr>
          <w:p w:rsidR="00FB3693" w:rsidRPr="00FB3693" w:rsidRDefault="00FB3693" w:rsidP="00FB3693">
            <w:pPr>
              <w:spacing w:before="80" w:after="8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18.1. Tỷ lệ hộ được sử dụng nước sạch theo quy chuẩn từ hệ thống cấp nước tập trung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≥55%</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before="40" w:after="4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18.2. Cấp nước sinh hoạt đạt chuẩn bình quân đầu người/ngày đêm</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≥60 lít</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18.3. Tỷ lệ công trình cấp nước tập trung có tổ chức quản lý, khai thác hoạt động bền vững</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≥40%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18.4. Tỷ lệ chủ thể hộ gia đình và cơ sở sản xuất, kinh doanh thực phẩm hàng năm được tập huấn về an toàn thực phẩm</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18.5. Không để xảy ra sự cố về an toàn thực phẩm trên địa bàn thuộc phạm vi quản lý của xã</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val="en-US" w:eastAsia="zh-CN"/>
              </w:rPr>
            </w:pPr>
            <w:r w:rsidRPr="00FB3693">
              <w:rPr>
                <w:rFonts w:ascii="Times New Roman" w:eastAsia="SimSun" w:hAnsi="Times New Roman" w:cs="Times New Roman"/>
                <w:sz w:val="26"/>
                <w:szCs w:val="26"/>
                <w:lang w:val="en-US" w:eastAsia="zh-CN"/>
              </w:rPr>
              <w:t>Không</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5812" w:type="dxa"/>
            <w:gridSpan w:val="4"/>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18.6. Tỷ lệ cơ sở sơ chế, chế biến thực phẩm nông lâm thủy sản được chứng nhận về an toàn thực phẩm.</w:t>
            </w:r>
          </w:p>
          <w:p w:rsidR="00FB3693" w:rsidRPr="00FB3693" w:rsidRDefault="00FB3693" w:rsidP="00FB3693">
            <w:pPr>
              <w:spacing w:after="0" w:line="240" w:lineRule="auto"/>
              <w:jc w:val="both"/>
              <w:rPr>
                <w:rFonts w:ascii="Times New Roman" w:eastAsia="SimSun" w:hAnsi="Times New Roman" w:cs="Times New Roman"/>
                <w:i/>
                <w:sz w:val="26"/>
                <w:szCs w:val="26"/>
                <w:lang w:eastAsia="zh-CN"/>
              </w:rPr>
            </w:pPr>
            <w:r w:rsidRPr="00FB3693">
              <w:rPr>
                <w:rFonts w:ascii="Times New Roman" w:eastAsia="SimSun" w:hAnsi="Times New Roman" w:cs="Times New Roman"/>
                <w:i/>
                <w:sz w:val="26"/>
                <w:szCs w:val="26"/>
                <w:lang w:eastAsia="zh-CN"/>
              </w:rPr>
              <w:t>(Trong đó: Tỷ lệ cơ sở chế biến thực phẩm nông lâm thủy sản phải đạt 100%)</w:t>
            </w:r>
          </w:p>
        </w:tc>
        <w:tc>
          <w:tcPr>
            <w:tcW w:w="1701"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val="pt-BR" w:eastAsia="zh-CN"/>
              </w:rPr>
              <w:t>≥ 75%</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5812" w:type="dxa"/>
            <w:gridSpan w:val="4"/>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18.7. Tỷ lệ hộ có nhà tắm, thiết bị chứa nước sinh hoạt hợp vệ sinh, nhà tiêu an toàn và đảm bảo 3 sạch</w:t>
            </w:r>
          </w:p>
        </w:tc>
        <w:tc>
          <w:tcPr>
            <w:tcW w:w="1701"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≥80%</w:t>
            </w:r>
          </w:p>
        </w:tc>
      </w:tr>
      <w:tr w:rsidR="00FB3693" w:rsidRPr="00FB3693" w:rsidTr="00FB3693">
        <w:tc>
          <w:tcPr>
            <w:tcW w:w="568"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rPr>
                <w:rFonts w:ascii="Times New Roman" w:eastAsia="SimSun" w:hAnsi="Times New Roman" w:cs="Times New Roman"/>
                <w:sz w:val="26"/>
                <w:szCs w:val="26"/>
                <w:lang w:eastAsia="zh-CN"/>
              </w:rPr>
            </w:pPr>
          </w:p>
        </w:tc>
        <w:tc>
          <w:tcPr>
            <w:tcW w:w="5812" w:type="dxa"/>
            <w:gridSpan w:val="4"/>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18.8. Tỷ lệ bãi chôn lấp chất thải rắn sinh hoạt trên địa bàn đảm bảo vệ sinh môi trường</w:t>
            </w:r>
          </w:p>
        </w:tc>
        <w:tc>
          <w:tcPr>
            <w:tcW w:w="1701" w:type="dxa"/>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100%</w:t>
            </w:r>
          </w:p>
        </w:tc>
      </w:tr>
      <w:tr w:rsidR="00FB3693" w:rsidRPr="00FB3693" w:rsidTr="00FB3693">
        <w:trPr>
          <w:trHeight w:val="805"/>
        </w:trPr>
        <w:tc>
          <w:tcPr>
            <w:tcW w:w="568" w:type="dxa"/>
            <w:vMerge w:val="restart"/>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1</w:t>
            </w:r>
            <w:r w:rsidRPr="00FB3693">
              <w:rPr>
                <w:rFonts w:ascii="Times New Roman" w:eastAsia="SimSun" w:hAnsi="Times New Roman" w:cs="Times New Roman"/>
                <w:sz w:val="26"/>
                <w:szCs w:val="26"/>
                <w:lang w:val="en-US" w:eastAsia="zh-CN"/>
              </w:rPr>
              <w:t>9</w:t>
            </w:r>
          </w:p>
        </w:tc>
        <w:tc>
          <w:tcPr>
            <w:tcW w:w="1559" w:type="dxa"/>
            <w:vMerge w:val="restart"/>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Quốc phòng và An ninh</w:t>
            </w:r>
          </w:p>
        </w:tc>
        <w:tc>
          <w:tcPr>
            <w:tcW w:w="5812" w:type="dxa"/>
            <w:gridSpan w:val="4"/>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bCs/>
                <w:sz w:val="26"/>
                <w:szCs w:val="26"/>
                <w:lang w:eastAsia="zh-CN"/>
              </w:rPr>
              <w:t xml:space="preserve">19.1. Nâng cao chất lượng hoạt động của Ban Chỉ huy quân sự xã và </w:t>
            </w:r>
            <w:r w:rsidRPr="00FB3693">
              <w:rPr>
                <w:rFonts w:ascii="Times New Roman" w:eastAsia="SimSun" w:hAnsi="Times New Roman" w:cs="Times New Roman"/>
                <w:sz w:val="26"/>
                <w:szCs w:val="26"/>
                <w:lang w:eastAsia="zh-CN"/>
              </w:rPr>
              <w:t>lực lượng dân quân</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r w:rsidR="00FB3693" w:rsidRPr="00FB3693" w:rsidTr="00FB3693">
        <w:trPr>
          <w:trHeight w:val="801"/>
        </w:trPr>
        <w:tc>
          <w:tcPr>
            <w:tcW w:w="568" w:type="dxa"/>
            <w:vMerge/>
            <w:shd w:val="clear" w:color="auto" w:fill="auto"/>
            <w:vAlign w:val="center"/>
          </w:tcPr>
          <w:p w:rsidR="00FB3693" w:rsidRPr="00FB3693" w:rsidRDefault="00FB3693" w:rsidP="00FB3693">
            <w:pPr>
              <w:spacing w:after="0" w:line="240" w:lineRule="auto"/>
              <w:jc w:val="center"/>
              <w:rPr>
                <w:rFonts w:ascii="Times New Roman" w:eastAsia="SimSun" w:hAnsi="Times New Roman" w:cs="Times New Roman"/>
                <w:b/>
                <w:sz w:val="26"/>
                <w:szCs w:val="26"/>
                <w:lang w:eastAsia="zh-CN"/>
              </w:rPr>
            </w:pPr>
          </w:p>
        </w:tc>
        <w:tc>
          <w:tcPr>
            <w:tcW w:w="1559" w:type="dxa"/>
            <w:vMerge/>
            <w:shd w:val="clear" w:color="auto" w:fill="auto"/>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p>
        </w:tc>
        <w:tc>
          <w:tcPr>
            <w:tcW w:w="5812" w:type="dxa"/>
            <w:gridSpan w:val="4"/>
            <w:vAlign w:val="center"/>
          </w:tcPr>
          <w:p w:rsidR="00FB3693" w:rsidRPr="00FB3693" w:rsidRDefault="00FB3693" w:rsidP="00FB3693">
            <w:pPr>
              <w:spacing w:after="0" w:line="240" w:lineRule="auto"/>
              <w:jc w:val="both"/>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 xml:space="preserve">19.2. Không có hoạt động xâm phạm an ninh quốc gia; không có khiếu kiện đông người kéo dài trái pháp luật; tội phạm, tệ nạn và tai nạn giao thông, cháy, nổ được kiềm chế, giảm so với năm trước; không có công dân cư trú trên địa bàn phạm tội nghiêm trọng trở lên hoặc gây tai nạn </w:t>
            </w:r>
            <w:r w:rsidRPr="00FB3693">
              <w:rPr>
                <w:rFonts w:ascii="Times New Roman" w:eastAsia="SimSun" w:hAnsi="Times New Roman" w:cs="Times New Roman"/>
                <w:iCs/>
                <w:sz w:val="26"/>
                <w:szCs w:val="26"/>
                <w:lang w:eastAsia="zh-CN"/>
              </w:rPr>
              <w:t>(giao thông, cháy, nổ)</w:t>
            </w:r>
            <w:r w:rsidRPr="00FB3693">
              <w:rPr>
                <w:rFonts w:ascii="Times New Roman" w:eastAsia="SimSun" w:hAnsi="Times New Roman" w:cs="Times New Roman"/>
                <w:sz w:val="26"/>
                <w:szCs w:val="26"/>
                <w:lang w:eastAsia="zh-CN"/>
              </w:rPr>
              <w:t xml:space="preserve"> nghiêm trọng trở lên; có mô hình camera an ninh và các mô hình (phòng, chống tội phạm, tệ nạn xã hội; bảo đảm trật tự, an toàn giao thông; phòng cháy, chữa cháy) gắn với phong trào toàn dân bảo vệ an ninh Tổ quốc hoạt động thường xuyên, hiệu quả; tập thể công an xã đạt danh hiệu “đơn vị tiên tiến” trở lên, không có cán bộ chiến sĩ vi phạm xử lý kỷ luật từ hình thức cảnh cáo trở lên; lực lượng tham gia bảo vệ an ninh, trật tự ở cơ sở được đánh giá hoàn thành nhiệm vụ trở lên, không có cá nhân vi phạm pháp luật.</w:t>
            </w:r>
          </w:p>
        </w:tc>
        <w:tc>
          <w:tcPr>
            <w:tcW w:w="1701" w:type="dxa"/>
            <w:vAlign w:val="center"/>
          </w:tcPr>
          <w:p w:rsidR="00FB3693" w:rsidRPr="00FB3693" w:rsidRDefault="00FB3693" w:rsidP="00FB3693">
            <w:pPr>
              <w:spacing w:after="0" w:line="240" w:lineRule="auto"/>
              <w:jc w:val="center"/>
              <w:rPr>
                <w:rFonts w:ascii="Times New Roman" w:eastAsia="SimSun" w:hAnsi="Times New Roman" w:cs="Times New Roman"/>
                <w:sz w:val="26"/>
                <w:szCs w:val="26"/>
                <w:lang w:eastAsia="zh-CN"/>
              </w:rPr>
            </w:pPr>
            <w:r w:rsidRPr="00FB3693">
              <w:rPr>
                <w:rFonts w:ascii="Times New Roman" w:eastAsia="SimSun" w:hAnsi="Times New Roman" w:cs="Times New Roman"/>
                <w:sz w:val="26"/>
                <w:szCs w:val="26"/>
                <w:lang w:eastAsia="zh-CN"/>
              </w:rPr>
              <w:t>Đạt</w:t>
            </w:r>
          </w:p>
        </w:tc>
      </w:tr>
    </w:tbl>
    <w:p w:rsidR="00FB3693" w:rsidRPr="00FB3693" w:rsidRDefault="00FB3693" w:rsidP="00FB3693">
      <w:pPr>
        <w:spacing w:after="0" w:line="288" w:lineRule="auto"/>
        <w:jc w:val="both"/>
        <w:rPr>
          <w:rFonts w:ascii="Times New Roman" w:eastAsia="Times New Roman" w:hAnsi="Times New Roman" w:cs="Times New Roman"/>
          <w:sz w:val="26"/>
          <w:szCs w:val="26"/>
          <w:lang w:val="en-US"/>
        </w:rPr>
      </w:pPr>
    </w:p>
    <w:p w:rsidR="00FB3693" w:rsidRPr="00FB3693" w:rsidRDefault="00FB3693" w:rsidP="00FB3693">
      <w:pPr>
        <w:spacing w:after="0" w:line="288" w:lineRule="auto"/>
        <w:jc w:val="both"/>
        <w:rPr>
          <w:rFonts w:ascii="Times New Roman" w:eastAsia="Times New Roman" w:hAnsi="Times New Roman" w:cs="Times New Roman"/>
          <w:sz w:val="26"/>
          <w:szCs w:val="26"/>
          <w:lang w:val="en-US"/>
        </w:rPr>
      </w:pPr>
      <w:r w:rsidRPr="00FB3693">
        <w:rPr>
          <w:rFonts w:ascii="Times New Roman" w:eastAsia="Times New Roman" w:hAnsi="Times New Roman" w:cs="Times New Roman"/>
          <w:sz w:val="26"/>
          <w:szCs w:val="26"/>
          <w:lang w:val="en-US"/>
        </w:rPr>
        <w:t>+Biểu 8 tiêu chí xã nông thôn mới kiểu mẫu</w:t>
      </w:r>
    </w:p>
    <w:tbl>
      <w:tblPr>
        <w:tblStyle w:val="TableGrid"/>
        <w:tblW w:w="9641" w:type="dxa"/>
        <w:tblInd w:w="-176" w:type="dxa"/>
        <w:tblLook w:val="04A0" w:firstRow="1" w:lastRow="0" w:firstColumn="1" w:lastColumn="0" w:noHBand="0" w:noVBand="1"/>
      </w:tblPr>
      <w:tblGrid>
        <w:gridCol w:w="743"/>
        <w:gridCol w:w="1668"/>
        <w:gridCol w:w="5670"/>
        <w:gridCol w:w="1560"/>
      </w:tblGrid>
      <w:tr w:rsidR="00FB3693" w:rsidRPr="00FB3693" w:rsidTr="00FB3693">
        <w:tc>
          <w:tcPr>
            <w:tcW w:w="743" w:type="dxa"/>
            <w:vAlign w:val="center"/>
          </w:tcPr>
          <w:p w:rsidR="00FB3693" w:rsidRPr="00FB3693" w:rsidRDefault="00FB3693" w:rsidP="00FB3693">
            <w:pPr>
              <w:rPr>
                <w:rFonts w:ascii="Times New Roman" w:hAnsi="Times New Roman" w:cs="Times New Roman"/>
                <w:b/>
                <w:bCs/>
                <w:sz w:val="26"/>
                <w:szCs w:val="28"/>
              </w:rPr>
            </w:pPr>
            <w:r w:rsidRPr="00FB3693">
              <w:rPr>
                <w:rFonts w:ascii="Times New Roman" w:hAnsi="Times New Roman" w:cs="Times New Roman"/>
                <w:b/>
                <w:bCs/>
                <w:sz w:val="26"/>
                <w:szCs w:val="28"/>
              </w:rPr>
              <w:t>TT</w:t>
            </w:r>
          </w:p>
        </w:tc>
        <w:tc>
          <w:tcPr>
            <w:tcW w:w="1668" w:type="dxa"/>
            <w:vAlign w:val="center"/>
          </w:tcPr>
          <w:p w:rsidR="00FB3693" w:rsidRPr="00FB3693" w:rsidRDefault="00FB3693" w:rsidP="00FB3693">
            <w:pPr>
              <w:rPr>
                <w:rFonts w:ascii="Times New Roman" w:hAnsi="Times New Roman" w:cs="Times New Roman"/>
                <w:b/>
                <w:bCs/>
                <w:sz w:val="26"/>
                <w:szCs w:val="28"/>
              </w:rPr>
            </w:pPr>
            <w:r w:rsidRPr="00FB3693">
              <w:rPr>
                <w:rFonts w:ascii="Times New Roman" w:hAnsi="Times New Roman" w:cs="Times New Roman"/>
                <w:b/>
                <w:bCs/>
                <w:sz w:val="26"/>
                <w:szCs w:val="28"/>
              </w:rPr>
              <w:t>Tên tiêu chí</w:t>
            </w:r>
          </w:p>
        </w:tc>
        <w:tc>
          <w:tcPr>
            <w:tcW w:w="5670" w:type="dxa"/>
            <w:vAlign w:val="center"/>
          </w:tcPr>
          <w:p w:rsidR="00FB3693" w:rsidRPr="00FB3693" w:rsidRDefault="00FB3693" w:rsidP="00FB3693">
            <w:pPr>
              <w:rPr>
                <w:rFonts w:ascii="Times New Roman" w:hAnsi="Times New Roman" w:cs="Times New Roman"/>
                <w:b/>
                <w:bCs/>
                <w:sz w:val="26"/>
                <w:szCs w:val="28"/>
              </w:rPr>
            </w:pPr>
            <w:r w:rsidRPr="00FB3693">
              <w:rPr>
                <w:rFonts w:ascii="Times New Roman" w:hAnsi="Times New Roman" w:cs="Times New Roman"/>
                <w:b/>
                <w:bCs/>
                <w:sz w:val="26"/>
                <w:szCs w:val="28"/>
              </w:rPr>
              <w:t>Nội dung</w:t>
            </w:r>
          </w:p>
        </w:tc>
        <w:tc>
          <w:tcPr>
            <w:tcW w:w="1560" w:type="dxa"/>
            <w:vAlign w:val="center"/>
          </w:tcPr>
          <w:p w:rsidR="00FB3693" w:rsidRPr="00FB3693" w:rsidRDefault="00FB3693" w:rsidP="00FB3693">
            <w:pPr>
              <w:rPr>
                <w:rFonts w:ascii="Times New Roman" w:hAnsi="Times New Roman" w:cs="Times New Roman"/>
                <w:b/>
                <w:bCs/>
                <w:sz w:val="26"/>
                <w:szCs w:val="28"/>
              </w:rPr>
            </w:pPr>
            <w:r w:rsidRPr="00FB3693">
              <w:rPr>
                <w:rFonts w:ascii="Times New Roman" w:hAnsi="Times New Roman" w:cs="Times New Roman"/>
                <w:b/>
                <w:bCs/>
                <w:sz w:val="26"/>
                <w:szCs w:val="28"/>
              </w:rPr>
              <w:t>Chỉ tiêu</w:t>
            </w:r>
          </w:p>
        </w:tc>
      </w:tr>
      <w:tr w:rsidR="00FB3693" w:rsidRPr="00FB3693" w:rsidTr="00FB3693">
        <w:tc>
          <w:tcPr>
            <w:tcW w:w="743"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lastRenderedPageBreak/>
              <w:t>1</w:t>
            </w:r>
          </w:p>
        </w:tc>
        <w:tc>
          <w:tcPr>
            <w:tcW w:w="1668"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Thu nhập</w:t>
            </w:r>
          </w:p>
        </w:tc>
        <w:tc>
          <w:tcPr>
            <w:tcW w:w="5670" w:type="dxa"/>
          </w:tcPr>
          <w:p w:rsidR="00FB3693" w:rsidRPr="00FB3693" w:rsidRDefault="00FB3693" w:rsidP="00FB3693">
            <w:pPr>
              <w:rPr>
                <w:rFonts w:ascii="Times New Roman" w:hAnsi="Times New Roman" w:cs="Times New Roman"/>
                <w:sz w:val="26"/>
                <w:szCs w:val="28"/>
              </w:rPr>
            </w:pPr>
            <w:r w:rsidRPr="00FB3693">
              <w:rPr>
                <w:rFonts w:ascii="Times New Roman" w:eastAsia="Calibri" w:hAnsi="Times New Roman" w:cs="Times New Roman"/>
                <w:sz w:val="26"/>
                <w:szCs w:val="28"/>
              </w:rPr>
              <w:t>Thu nhập BQĐN người trong 12 tháng qua tính đến thời điểm điều tra phải cao hơn từ 10% trở lên so với mức chuẩn TNBQĐN  xã nông thôn mới nâng cao tại cùng năm xét</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˃10%</w:t>
            </w:r>
          </w:p>
        </w:tc>
      </w:tr>
      <w:tr w:rsidR="00FB3693" w:rsidRPr="00FB3693" w:rsidTr="00FB3693">
        <w:tc>
          <w:tcPr>
            <w:tcW w:w="743"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2</w:t>
            </w:r>
          </w:p>
        </w:tc>
        <w:tc>
          <w:tcPr>
            <w:tcW w:w="1668"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Mô hình ấp thông minh</w:t>
            </w:r>
          </w:p>
        </w:tc>
        <w:tc>
          <w:tcPr>
            <w:tcW w:w="5670" w:type="dxa"/>
          </w:tcPr>
          <w:p w:rsidR="00FB3693" w:rsidRPr="00FB3693" w:rsidRDefault="00FB3693" w:rsidP="00FB3693">
            <w:pPr>
              <w:rPr>
                <w:rFonts w:ascii="Times New Roman" w:eastAsia="Calibri" w:hAnsi="Times New Roman" w:cs="Times New Roman"/>
                <w:sz w:val="26"/>
                <w:szCs w:val="28"/>
              </w:rPr>
            </w:pPr>
            <w:r w:rsidRPr="00FB3693">
              <w:rPr>
                <w:rFonts w:ascii="Times New Roman" w:eastAsia="Calibri" w:hAnsi="Times New Roman" w:cs="Times New Roman"/>
                <w:sz w:val="26"/>
                <w:szCs w:val="28"/>
              </w:rPr>
              <w:t>2.1.</w:t>
            </w:r>
            <w:r w:rsidRPr="00FB3693">
              <w:rPr>
                <w:rFonts w:ascii="Times New Roman" w:eastAsia="Calibri" w:hAnsi="Times New Roman" w:cs="Times New Roman"/>
                <w:bCs/>
                <w:iCs/>
                <w:color w:val="000000"/>
                <w:sz w:val="26"/>
                <w:szCs w:val="28"/>
              </w:rPr>
              <w:t xml:space="preserve">Có mô hình kinh tế được thực hiện tự động hóa ít nhất 80% các công đoạn hoặc mô hình sản xuất nông nghiệp có hệ thống tưới tự động theo hướng tuần hoàn </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80%</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vAlign w:val="center"/>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sz w:val="26"/>
                <w:szCs w:val="28"/>
              </w:rPr>
            </w:pPr>
            <w:r w:rsidRPr="00FB3693">
              <w:rPr>
                <w:rFonts w:ascii="Times New Roman" w:eastAsia="Calibri" w:hAnsi="Times New Roman" w:cs="Times New Roman"/>
                <w:bCs/>
                <w:color w:val="000000"/>
                <w:sz w:val="26"/>
                <w:szCs w:val="28"/>
              </w:rPr>
              <w:t xml:space="preserve">2.2. Người dân được tiếp cận các ứng dụng phục vụ chuyển đổi số của chính quyền: Cổng thông tin tiếp nhận, trả lời ý kiến người dân </w:t>
            </w:r>
            <w:hyperlink r:id="rId7" w:history="1">
              <w:r w:rsidRPr="00FB3693">
                <w:rPr>
                  <w:rFonts w:ascii="Times New Roman" w:eastAsia="Calibri" w:hAnsi="Times New Roman" w:cs="Times New Roman"/>
                  <w:bCs/>
                  <w:color w:val="000000"/>
                  <w:sz w:val="26"/>
                  <w:szCs w:val="28"/>
                  <w:u w:val="single"/>
                </w:rPr>
                <w:t>https://congdan.vinhlong.gov.vn</w:t>
              </w:r>
            </w:hyperlink>
            <w:r w:rsidRPr="00FB3693">
              <w:rPr>
                <w:rFonts w:ascii="Times New Roman" w:eastAsia="Calibri" w:hAnsi="Times New Roman" w:cs="Times New Roman"/>
                <w:bCs/>
                <w:color w:val="000000"/>
                <w:sz w:val="26"/>
                <w:szCs w:val="28"/>
              </w:rPr>
              <w:t xml:space="preserve">), ứng dụng Smart Vĩnh Long; kênh zalo (chính quyền số Vĩnh Long,…); kênh facebook (chuyển đổi số tỉnh Vĩnh Long); trang thông tin điện tử xã; cổng dịch vụ công trực tuyến của tỉnh,… </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vAlign w:val="center"/>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color w:val="000000"/>
                <w:sz w:val="26"/>
                <w:szCs w:val="28"/>
              </w:rPr>
            </w:pPr>
            <w:r w:rsidRPr="00FB3693">
              <w:rPr>
                <w:rFonts w:ascii="Times New Roman" w:eastAsia="Calibri" w:hAnsi="Times New Roman" w:cs="Times New Roman"/>
                <w:bCs/>
                <w:color w:val="000000"/>
                <w:sz w:val="26"/>
                <w:szCs w:val="28"/>
              </w:rPr>
              <w:t>2.3. Người dân sử dụng phương thức thanh toán điện tử ở các dịch vụ như: thanh toán tiền điện, nước, học phí, Internet, y tế… (đạt)</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50%</w:t>
            </w:r>
          </w:p>
        </w:tc>
      </w:tr>
      <w:tr w:rsidR="00FB3693" w:rsidRPr="00FB3693" w:rsidTr="00FB3693">
        <w:tc>
          <w:tcPr>
            <w:tcW w:w="743"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3</w:t>
            </w:r>
          </w:p>
        </w:tc>
        <w:tc>
          <w:tcPr>
            <w:tcW w:w="1668"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Sản xuất</w:t>
            </w: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3.1 Có mô hình liên kết chuỗi cho sản phẩm nông sản chủ lực gắn với kinh tế tuần hoàn và sử dụng công nghệ cao</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vAlign w:val="center"/>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3.2 Hợp tác xã nông nghiệp có thể sử dụng công nghệ thông tin trong quản lý và điều hành</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vAlign w:val="center"/>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3.3 Có sản phẩm được xếp hạng đạt chuẩn OCOP theo hướng kinh tế tuần hoàn và còn hiệu lực</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eastAsia="Calibri" w:hAnsi="Times New Roman" w:cs="Times New Roman"/>
                <w:bCs/>
                <w:iCs/>
                <w:color w:val="000000"/>
                <w:sz w:val="26"/>
                <w:szCs w:val="28"/>
              </w:rPr>
              <w:t>≥1</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vAlign w:val="center"/>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 xml:space="preserve">3.4 Tỷ lệ sản phẩm OCOP được bán qua kênh thương mại điện tử </w:t>
            </w:r>
          </w:p>
        </w:tc>
        <w:tc>
          <w:tcPr>
            <w:tcW w:w="1560" w:type="dxa"/>
            <w:vAlign w:val="center"/>
          </w:tcPr>
          <w:p w:rsidR="00FB3693" w:rsidRPr="00FB3693" w:rsidRDefault="00FB3693" w:rsidP="00FB3693">
            <w:pPr>
              <w:rPr>
                <w:rFonts w:ascii="Times New Roman" w:hAnsi="Times New Roman" w:cs="Times New Roman"/>
                <w:sz w:val="26"/>
                <w:szCs w:val="28"/>
              </w:rPr>
            </w:pPr>
            <w:r w:rsidRPr="00FB3693">
              <w:rPr>
                <w:rFonts w:ascii="Times New Roman" w:eastAsia="Calibri" w:hAnsi="Times New Roman" w:cs="Times New Roman"/>
                <w:bCs/>
                <w:iCs/>
                <w:color w:val="000000"/>
                <w:sz w:val="26"/>
                <w:szCs w:val="28"/>
              </w:rPr>
              <w:t>≥10%</w:t>
            </w:r>
          </w:p>
        </w:tc>
      </w:tr>
      <w:tr w:rsidR="00FB3693" w:rsidRPr="00FB3693" w:rsidTr="00FB3693">
        <w:tc>
          <w:tcPr>
            <w:tcW w:w="743"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4</w:t>
            </w:r>
          </w:p>
        </w:tc>
        <w:tc>
          <w:tcPr>
            <w:tcW w:w="1668"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Cảnh quan môi trường</w:t>
            </w: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sz w:val="26"/>
                <w:szCs w:val="28"/>
              </w:rPr>
              <w:t xml:space="preserve">4.1.Xã phải đạt các nội dung của tiêu chí môi trường của xã nông thôn mới (nội dung 17.2, 17.3, 17.6, 17.7, 17.8, 17.11, 17.12) xã nông thôn mới nâng cao (17.1, 17.2, 17.3, 17.4, 17.5, 17.6, 17.10, 17.12, 18.7, 18.8)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4.2.</w:t>
            </w:r>
            <w:r w:rsidRPr="00FB3693">
              <w:rPr>
                <w:rFonts w:ascii="Times New Roman" w:eastAsia="Calibri" w:hAnsi="Times New Roman" w:cs="Times New Roman"/>
                <w:bCs/>
                <w:iCs/>
                <w:color w:val="000000"/>
                <w:sz w:val="26"/>
                <w:szCs w:val="28"/>
                <w:lang w:val="es-MX"/>
              </w:rPr>
              <w:t xml:space="preserve"> </w:t>
            </w:r>
            <w:r w:rsidRPr="00FB3693">
              <w:rPr>
                <w:rFonts w:ascii="Times New Roman" w:eastAsia="Calibri" w:hAnsi="Times New Roman" w:cs="Times New Roman"/>
                <w:bCs/>
                <w:iCs/>
                <w:color w:val="000000"/>
                <w:sz w:val="26"/>
                <w:szCs w:val="28"/>
              </w:rPr>
              <w:t xml:space="preserve">Có tuyến đường trồng hoa, cây cảnh nổi bậc để thu hút khách tham quan với chiều dài ít nhất 1km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≥1 km</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4.3. Tỷ lệ rác thải sinh hoạt, chất thải rắn không nguy hại trên địa bàn được thu gom, xử lý</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100%</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spacing w:before="120"/>
              <w:jc w:val="both"/>
              <w:rPr>
                <w:rFonts w:ascii="Times New Roman" w:eastAsia="Times New Roman" w:hAnsi="Times New Roman" w:cs="Times New Roman"/>
                <w:bCs/>
                <w:iCs/>
                <w:color w:val="000000"/>
                <w:sz w:val="26"/>
                <w:szCs w:val="28"/>
              </w:rPr>
            </w:pPr>
            <w:r w:rsidRPr="00FB3693">
              <w:rPr>
                <w:rFonts w:ascii="Times New Roman" w:eastAsia="Times New Roman" w:hAnsi="Times New Roman" w:cs="Times New Roman"/>
                <w:bCs/>
                <w:iCs/>
                <w:color w:val="000000"/>
                <w:sz w:val="26"/>
                <w:szCs w:val="28"/>
              </w:rPr>
              <w:t>4.4 Có mô hình phân loại, thu gom và xử lý rác thải sinh hoạt</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Times New Roman" w:hAnsi="Times New Roman" w:cs="Times New Roman"/>
                <w:bCs/>
                <w:iCs/>
                <w:color w:val="000000"/>
                <w:sz w:val="26"/>
                <w:szCs w:val="28"/>
              </w:rPr>
              <w:t>≥1</w:t>
            </w:r>
          </w:p>
        </w:tc>
      </w:tr>
      <w:tr w:rsidR="00FB3693" w:rsidRPr="00FB3693" w:rsidTr="00FB3693">
        <w:tc>
          <w:tcPr>
            <w:tcW w:w="743"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5</w:t>
            </w:r>
          </w:p>
        </w:tc>
        <w:tc>
          <w:tcPr>
            <w:tcW w:w="1668"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Chuyển đổi số</w:t>
            </w:r>
          </w:p>
        </w:tc>
        <w:tc>
          <w:tcPr>
            <w:tcW w:w="5670" w:type="dxa"/>
          </w:tcPr>
          <w:p w:rsidR="00FB3693" w:rsidRPr="00FB3693" w:rsidRDefault="00FB3693" w:rsidP="00FB3693">
            <w:pPr>
              <w:rPr>
                <w:rFonts w:ascii="Times New Roman" w:eastAsia="Calibri" w:hAnsi="Times New Roman" w:cs="Times New Roman"/>
                <w:bCs/>
                <w:color w:val="000000"/>
                <w:sz w:val="26"/>
                <w:szCs w:val="28"/>
              </w:rPr>
            </w:pPr>
            <w:r w:rsidRPr="00FB3693">
              <w:rPr>
                <w:rFonts w:ascii="Times New Roman" w:eastAsia="Calibri" w:hAnsi="Times New Roman" w:cs="Times New Roman"/>
                <w:bCs/>
                <w:color w:val="000000"/>
                <w:sz w:val="26"/>
                <w:szCs w:val="28"/>
              </w:rPr>
              <w:t xml:space="preserve">5.1 .Nhận thức về chuyển đổi số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color w:val="000000"/>
                <w:sz w:val="26"/>
                <w:szCs w:val="28"/>
              </w:rPr>
            </w:pPr>
            <w:r w:rsidRPr="00FB3693">
              <w:rPr>
                <w:rFonts w:ascii="Times New Roman" w:eastAsia="Calibri" w:hAnsi="Times New Roman" w:cs="Times New Roman"/>
                <w:bCs/>
                <w:color w:val="000000"/>
                <w:sz w:val="26"/>
                <w:szCs w:val="28"/>
              </w:rPr>
              <w:t xml:space="preserve">5.2 .Hạ tầng số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color w:val="000000"/>
                <w:sz w:val="26"/>
                <w:szCs w:val="28"/>
              </w:rPr>
            </w:pPr>
            <w:r w:rsidRPr="00FB3693">
              <w:rPr>
                <w:rFonts w:ascii="Times New Roman" w:eastAsia="Calibri" w:hAnsi="Times New Roman" w:cs="Times New Roman"/>
                <w:bCs/>
                <w:color w:val="000000"/>
                <w:sz w:val="26"/>
                <w:szCs w:val="28"/>
              </w:rPr>
              <w:t xml:space="preserve">5.3 .An toàn thông tin mạng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color w:val="000000"/>
                <w:sz w:val="26"/>
                <w:szCs w:val="28"/>
              </w:rPr>
            </w:pPr>
            <w:r w:rsidRPr="00FB3693">
              <w:rPr>
                <w:rFonts w:ascii="Times New Roman" w:eastAsia="Calibri" w:hAnsi="Times New Roman" w:cs="Times New Roman"/>
                <w:bCs/>
                <w:color w:val="000000"/>
                <w:sz w:val="26"/>
                <w:szCs w:val="28"/>
              </w:rPr>
              <w:t>5.4 .Hoạt động chính quyền số</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color w:val="000000"/>
                <w:sz w:val="26"/>
                <w:szCs w:val="28"/>
              </w:rPr>
            </w:pPr>
            <w:r w:rsidRPr="00FB3693">
              <w:rPr>
                <w:rFonts w:ascii="Times New Roman" w:eastAsia="Calibri" w:hAnsi="Times New Roman" w:cs="Times New Roman"/>
                <w:bCs/>
                <w:color w:val="000000"/>
                <w:sz w:val="26"/>
                <w:szCs w:val="28"/>
              </w:rPr>
              <w:t xml:space="preserve">5.5. Hoạt động kinh tế số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color w:val="000000"/>
                <w:sz w:val="26"/>
                <w:szCs w:val="28"/>
              </w:rPr>
            </w:pPr>
            <w:r w:rsidRPr="00FB3693">
              <w:rPr>
                <w:rFonts w:ascii="Times New Roman" w:eastAsia="Calibri" w:hAnsi="Times New Roman" w:cs="Times New Roman"/>
                <w:bCs/>
                <w:color w:val="000000"/>
                <w:sz w:val="26"/>
                <w:szCs w:val="28"/>
              </w:rPr>
              <w:t xml:space="preserve">5.6 .Hoạt động xã hội số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8081" w:type="dxa"/>
            <w:gridSpan w:val="3"/>
            <w:vAlign w:val="center"/>
          </w:tcPr>
          <w:p w:rsidR="00FB3693" w:rsidRPr="00FB3693" w:rsidRDefault="00FB3693" w:rsidP="00FB3693">
            <w:pPr>
              <w:rPr>
                <w:rFonts w:ascii="Times New Roman" w:eastAsia="Calibri" w:hAnsi="Times New Roman" w:cs="Times New Roman"/>
                <w:b/>
                <w:i/>
                <w:iCs/>
                <w:color w:val="000000"/>
                <w:sz w:val="26"/>
                <w:szCs w:val="28"/>
              </w:rPr>
            </w:pPr>
            <w:r w:rsidRPr="00FB3693">
              <w:rPr>
                <w:rFonts w:ascii="Times New Roman" w:hAnsi="Times New Roman" w:cs="Times New Roman"/>
                <w:sz w:val="26"/>
                <w:szCs w:val="28"/>
              </w:rPr>
              <w:t>Chọn 1 trong 3 tiêu chí sau</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p>
        </w:tc>
      </w:tr>
      <w:tr w:rsidR="00FB3693" w:rsidRPr="00FB3693" w:rsidTr="00FB3693">
        <w:tc>
          <w:tcPr>
            <w:tcW w:w="743"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6</w:t>
            </w:r>
          </w:p>
        </w:tc>
        <w:tc>
          <w:tcPr>
            <w:tcW w:w="1668"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Giáo dục</w:t>
            </w: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 xml:space="preserve">6.1. Có mô hình giáo dục môi trường và thực hiện </w:t>
            </w:r>
            <w:r w:rsidRPr="00FB3693">
              <w:rPr>
                <w:rFonts w:ascii="Times New Roman" w:eastAsia="Calibri" w:hAnsi="Times New Roman" w:cs="Times New Roman"/>
                <w:bCs/>
                <w:iCs/>
                <w:color w:val="000000"/>
                <w:sz w:val="26"/>
                <w:szCs w:val="28"/>
              </w:rPr>
              <w:lastRenderedPageBreak/>
              <w:t xml:space="preserve">phân loại rác trong trường học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lastRenderedPageBreak/>
              <w:t>Đạt</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vAlign w:val="center"/>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 xml:space="preserve">6.2. Cộng đồng học tập cấp xã được đánh giá, xếp loại “khá”, trong đó chỉ tiêu về Kết quả học tập thường xuyên của người lao động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m:oMath>
              <m:r>
                <m:rPr>
                  <m:sty m:val="p"/>
                </m:rPr>
                <w:rPr>
                  <w:rFonts w:ascii="Cambria Math" w:eastAsia="Calibri" w:hAnsi="Cambria Math" w:cs="Times New Roman"/>
                  <w:color w:val="000000"/>
                  <w:sz w:val="26"/>
                  <w:szCs w:val="28"/>
                </w:rPr>
                <m:t>≥</m:t>
              </m:r>
            </m:oMath>
            <w:r w:rsidRPr="00FB3693">
              <w:rPr>
                <w:rFonts w:ascii="Times New Roman" w:eastAsia="Calibri" w:hAnsi="Times New Roman" w:cs="Times New Roman"/>
                <w:bCs/>
                <w:iCs/>
                <w:color w:val="000000"/>
                <w:sz w:val="26"/>
                <w:szCs w:val="28"/>
              </w:rPr>
              <w:t>3điểm</w:t>
            </w:r>
          </w:p>
        </w:tc>
      </w:tr>
      <w:tr w:rsidR="00FB3693" w:rsidRPr="00FB3693" w:rsidTr="00FB3693">
        <w:tc>
          <w:tcPr>
            <w:tcW w:w="743"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7</w:t>
            </w:r>
          </w:p>
        </w:tc>
        <w:tc>
          <w:tcPr>
            <w:tcW w:w="1668"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Văn Hóa</w:t>
            </w: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sz w:val="26"/>
                <w:szCs w:val="28"/>
              </w:rPr>
              <w:t>7.1.Có lắp đặt các dụng cụ thể dục thể thao ngoài trời ở điểm công cộng</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100%</w:t>
            </w:r>
          </w:p>
        </w:tc>
      </w:tr>
      <w:tr w:rsidR="00FB3693" w:rsidRPr="00FB3693" w:rsidTr="00FB3693">
        <w:tc>
          <w:tcPr>
            <w:tcW w:w="743" w:type="dxa"/>
            <w:vMerge/>
            <w:vAlign w:val="center"/>
          </w:tcPr>
          <w:p w:rsidR="00FB3693" w:rsidRPr="00FB3693" w:rsidRDefault="00FB3693" w:rsidP="00FB3693">
            <w:pPr>
              <w:rPr>
                <w:rFonts w:ascii="Times New Roman" w:hAnsi="Times New Roman" w:cs="Times New Roman"/>
                <w:sz w:val="26"/>
                <w:szCs w:val="28"/>
              </w:rPr>
            </w:pPr>
          </w:p>
        </w:tc>
        <w:tc>
          <w:tcPr>
            <w:tcW w:w="1668" w:type="dxa"/>
            <w:vMerge/>
            <w:vAlign w:val="center"/>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sz w:val="26"/>
                <w:szCs w:val="28"/>
              </w:rPr>
              <w:t xml:space="preserve">7.2 Các giá trị văn hóa truyền thống được khai thác phục vụ tại các điểm du lịch </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8</w:t>
            </w:r>
          </w:p>
        </w:tc>
        <w:tc>
          <w:tcPr>
            <w:tcW w:w="1668" w:type="dxa"/>
            <w:vMerge w:val="restart"/>
            <w:vAlign w:val="center"/>
          </w:tcPr>
          <w:p w:rsidR="00FB3693" w:rsidRPr="00FB3693" w:rsidRDefault="00FB3693" w:rsidP="00FB3693">
            <w:pPr>
              <w:rPr>
                <w:rFonts w:ascii="Times New Roman" w:hAnsi="Times New Roman" w:cs="Times New Roman"/>
                <w:sz w:val="26"/>
                <w:szCs w:val="28"/>
              </w:rPr>
            </w:pPr>
            <w:r w:rsidRPr="00FB3693">
              <w:rPr>
                <w:rFonts w:ascii="Times New Roman" w:hAnsi="Times New Roman" w:cs="Times New Roman"/>
                <w:sz w:val="26"/>
                <w:szCs w:val="28"/>
              </w:rPr>
              <w:t>An ninh trật tự</w:t>
            </w:r>
          </w:p>
        </w:tc>
        <w:tc>
          <w:tcPr>
            <w:tcW w:w="5670" w:type="dxa"/>
          </w:tcPr>
          <w:p w:rsidR="00FB3693" w:rsidRPr="00FB3693" w:rsidRDefault="00FB3693" w:rsidP="00FB3693">
            <w:pPr>
              <w:rPr>
                <w:rFonts w:ascii="Times New Roman" w:eastAsia="Calibri" w:hAnsi="Times New Roman" w:cs="Times New Roman"/>
                <w:bCs/>
                <w:iCs/>
                <w:sz w:val="26"/>
                <w:szCs w:val="28"/>
              </w:rPr>
            </w:pPr>
            <w:r w:rsidRPr="00FB3693">
              <w:rPr>
                <w:rFonts w:ascii="Times New Roman" w:eastAsia="Calibri" w:hAnsi="Times New Roman" w:cs="Times New Roman"/>
                <w:bCs/>
                <w:iCs/>
                <w:color w:val="000000"/>
                <w:sz w:val="26"/>
                <w:szCs w:val="28"/>
              </w:rPr>
              <w:t>8.1.Không có tệ nạn trật tự xã hội và tội phạm nghiêm trọng trong 3 năm liền</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r w:rsidR="00FB3693" w:rsidRPr="00FB3693" w:rsidTr="00FB3693">
        <w:tc>
          <w:tcPr>
            <w:tcW w:w="743" w:type="dxa"/>
            <w:vMerge/>
          </w:tcPr>
          <w:p w:rsidR="00FB3693" w:rsidRPr="00FB3693" w:rsidRDefault="00FB3693" w:rsidP="00FB3693">
            <w:pPr>
              <w:rPr>
                <w:rFonts w:ascii="Times New Roman" w:hAnsi="Times New Roman" w:cs="Times New Roman"/>
                <w:sz w:val="26"/>
                <w:szCs w:val="28"/>
              </w:rPr>
            </w:pPr>
          </w:p>
        </w:tc>
        <w:tc>
          <w:tcPr>
            <w:tcW w:w="1668" w:type="dxa"/>
            <w:vMerge/>
          </w:tcPr>
          <w:p w:rsidR="00FB3693" w:rsidRPr="00FB3693" w:rsidRDefault="00FB3693" w:rsidP="00FB3693">
            <w:pPr>
              <w:rPr>
                <w:rFonts w:ascii="Times New Roman" w:hAnsi="Times New Roman" w:cs="Times New Roman"/>
                <w:sz w:val="26"/>
                <w:szCs w:val="28"/>
              </w:rPr>
            </w:pPr>
          </w:p>
        </w:tc>
        <w:tc>
          <w:tcPr>
            <w:tcW w:w="5670" w:type="dxa"/>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8.2. Hệ thống camera an ninh được lắp đặt trên các tuyến đường liên ấp, xã và hoạt động hiệu quả trong phòng chống tệ nạn và theo dõi giao thông</w:t>
            </w:r>
          </w:p>
        </w:tc>
        <w:tc>
          <w:tcPr>
            <w:tcW w:w="1560" w:type="dxa"/>
            <w:vAlign w:val="center"/>
          </w:tcPr>
          <w:p w:rsidR="00FB3693" w:rsidRPr="00FB3693" w:rsidRDefault="00FB3693" w:rsidP="00FB3693">
            <w:pPr>
              <w:rPr>
                <w:rFonts w:ascii="Times New Roman" w:eastAsia="Calibri" w:hAnsi="Times New Roman" w:cs="Times New Roman"/>
                <w:bCs/>
                <w:iCs/>
                <w:color w:val="000000"/>
                <w:sz w:val="26"/>
                <w:szCs w:val="28"/>
              </w:rPr>
            </w:pPr>
            <w:r w:rsidRPr="00FB3693">
              <w:rPr>
                <w:rFonts w:ascii="Times New Roman" w:eastAsia="Calibri" w:hAnsi="Times New Roman" w:cs="Times New Roman"/>
                <w:bCs/>
                <w:iCs/>
                <w:color w:val="000000"/>
                <w:sz w:val="26"/>
                <w:szCs w:val="28"/>
              </w:rPr>
              <w:t>Đạt</w:t>
            </w:r>
          </w:p>
        </w:tc>
      </w:tr>
    </w:tbl>
    <w:p w:rsidR="00FB3693" w:rsidRDefault="00FB3693">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r w:rsidRPr="00B57E1D">
        <w:rPr>
          <w:rFonts w:ascii="Times New Roman" w:hAnsi="Times New Roman" w:cs="Times New Roman"/>
          <w:noProof/>
          <w:lang w:eastAsia="vi-VN"/>
        </w:rPr>
        <w:drawing>
          <wp:inline distT="0" distB="0" distL="0" distR="0" wp14:anchorId="2FCBE24A" wp14:editId="278C595E">
            <wp:extent cx="5731510" cy="4298633"/>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4298633"/>
                    </a:xfrm>
                    <a:prstGeom prst="rect">
                      <a:avLst/>
                    </a:prstGeom>
                  </pic:spPr>
                </pic:pic>
              </a:graphicData>
            </a:graphic>
          </wp:inline>
        </w:drawing>
      </w:r>
    </w:p>
    <w:p w:rsidR="00B57E1D" w:rsidRDefault="00B57E1D">
      <w:pPr>
        <w:rPr>
          <w:rFonts w:ascii="Times New Roman" w:hAnsi="Times New Roman" w:cs="Times New Roman"/>
          <w:lang w:val="en-US"/>
        </w:rPr>
      </w:pPr>
      <w:r w:rsidRPr="00B57E1D">
        <w:rPr>
          <w:rFonts w:ascii="Times New Roman" w:hAnsi="Times New Roman" w:cs="Times New Roman"/>
          <w:noProof/>
          <w:lang w:eastAsia="vi-VN"/>
        </w:rPr>
        <w:lastRenderedPageBreak/>
        <w:drawing>
          <wp:inline distT="0" distB="0" distL="0" distR="0" wp14:anchorId="112AD676" wp14:editId="3E88C809">
            <wp:extent cx="5731510" cy="4298633"/>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4298633"/>
                    </a:xfrm>
                    <a:prstGeom prst="rect">
                      <a:avLst/>
                    </a:prstGeom>
                  </pic:spPr>
                </pic:pic>
              </a:graphicData>
            </a:graphic>
          </wp:inline>
        </w:drawing>
      </w:r>
    </w:p>
    <w:p w:rsidR="00B57E1D" w:rsidRDefault="00B57E1D">
      <w:pPr>
        <w:rPr>
          <w:rFonts w:ascii="Times New Roman" w:hAnsi="Times New Roman" w:cs="Times New Roman"/>
          <w:lang w:val="en-US"/>
        </w:rPr>
      </w:pPr>
      <w:r w:rsidRPr="00B57E1D">
        <w:rPr>
          <w:rFonts w:ascii="Times New Roman" w:hAnsi="Times New Roman" w:cs="Times New Roman"/>
          <w:noProof/>
          <w:lang w:eastAsia="vi-VN"/>
        </w:rPr>
        <w:drawing>
          <wp:inline distT="0" distB="0" distL="0" distR="0" wp14:anchorId="40E814B6" wp14:editId="264F0032">
            <wp:extent cx="5731510" cy="4298633"/>
            <wp:effectExtent l="0" t="0" r="254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4298633"/>
                    </a:xfrm>
                    <a:prstGeom prst="rect">
                      <a:avLst/>
                    </a:prstGeom>
                  </pic:spPr>
                </pic:pic>
              </a:graphicData>
            </a:graphic>
          </wp:inline>
        </w:drawing>
      </w:r>
    </w:p>
    <w:p w:rsidR="00B57E1D" w:rsidRDefault="00B57E1D">
      <w:pPr>
        <w:rPr>
          <w:rFonts w:ascii="Times New Roman" w:hAnsi="Times New Roman" w:cs="Times New Roman"/>
          <w:lang w:val="en-US"/>
        </w:rPr>
      </w:pPr>
      <w:r w:rsidRPr="00B57E1D">
        <w:rPr>
          <w:rFonts w:ascii="Times New Roman" w:hAnsi="Times New Roman" w:cs="Times New Roman"/>
          <w:noProof/>
          <w:lang w:eastAsia="vi-VN"/>
        </w:rPr>
        <w:lastRenderedPageBreak/>
        <w:drawing>
          <wp:inline distT="0" distB="0" distL="0" distR="0" wp14:anchorId="0FD05F33" wp14:editId="182D47D0">
            <wp:extent cx="5729288" cy="58293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5831561"/>
                    </a:xfrm>
                    <a:prstGeom prst="rect">
                      <a:avLst/>
                    </a:prstGeom>
                  </pic:spPr>
                </pic:pic>
              </a:graphicData>
            </a:graphic>
          </wp:inline>
        </w:drawing>
      </w:r>
    </w:p>
    <w:p w:rsidR="00B57E1D" w:rsidRPr="00B57E1D" w:rsidRDefault="00B57E1D">
      <w:pPr>
        <w:rPr>
          <w:rFonts w:ascii="Times New Roman" w:hAnsi="Times New Roman" w:cs="Times New Roman"/>
          <w:sz w:val="28"/>
          <w:szCs w:val="28"/>
          <w:lang w:val="en-US"/>
        </w:rPr>
      </w:pPr>
      <w:r>
        <w:rPr>
          <w:rFonts w:ascii="Times New Roman" w:hAnsi="Times New Roman" w:cs="Times New Roman"/>
          <w:sz w:val="28"/>
          <w:szCs w:val="28"/>
          <w:lang w:val="en-US"/>
        </w:rPr>
        <w:t>Tuyến đ</w:t>
      </w:r>
      <w:r w:rsidRPr="00B57E1D">
        <w:rPr>
          <w:rFonts w:ascii="Times New Roman" w:hAnsi="Times New Roman" w:cs="Times New Roman"/>
          <w:sz w:val="28"/>
          <w:szCs w:val="28"/>
          <w:lang w:val="en-US"/>
        </w:rPr>
        <w:t xml:space="preserve">ường hoa </w:t>
      </w:r>
      <w:r>
        <w:rPr>
          <w:rFonts w:ascii="Times New Roman" w:hAnsi="Times New Roman" w:cs="Times New Roman"/>
          <w:sz w:val="28"/>
          <w:szCs w:val="28"/>
          <w:lang w:val="en-US"/>
        </w:rPr>
        <w:t>ấp Mướp Sát xã Trung Hiệp trong xây dựng xã NTM nâng cao</w:t>
      </w: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B57E1D">
      <w:pPr>
        <w:rPr>
          <w:rFonts w:ascii="Times New Roman" w:hAnsi="Times New Roman" w:cs="Times New Roman"/>
          <w:lang w:val="en-US"/>
        </w:rPr>
      </w:pPr>
    </w:p>
    <w:p w:rsidR="00B57E1D" w:rsidRDefault="000B45CD">
      <w:pPr>
        <w:rPr>
          <w:rFonts w:ascii="Times New Roman" w:hAnsi="Times New Roman" w:cs="Times New Roman"/>
          <w:lang w:val="en-US"/>
        </w:rPr>
      </w:pPr>
      <w:r w:rsidRPr="000B45CD">
        <w:rPr>
          <w:rFonts w:ascii="Times New Roman" w:hAnsi="Times New Roman" w:cs="Times New Roman"/>
          <w:noProof/>
          <w:lang w:eastAsia="vi-VN"/>
        </w:rPr>
        <w:lastRenderedPageBreak/>
        <w:drawing>
          <wp:inline distT="0" distB="0" distL="0" distR="0" wp14:anchorId="0D9CC649" wp14:editId="1D2C9637">
            <wp:extent cx="5731510" cy="4298633"/>
            <wp:effectExtent l="0" t="0" r="254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4298633"/>
                    </a:xfrm>
                    <a:prstGeom prst="rect">
                      <a:avLst/>
                    </a:prstGeom>
                  </pic:spPr>
                </pic:pic>
              </a:graphicData>
            </a:graphic>
          </wp:inline>
        </w:drawing>
      </w:r>
    </w:p>
    <w:p w:rsidR="00B57E1D" w:rsidRDefault="000B45CD">
      <w:pPr>
        <w:rPr>
          <w:rFonts w:ascii="Times New Roman" w:hAnsi="Times New Roman" w:cs="Times New Roman"/>
          <w:sz w:val="28"/>
          <w:szCs w:val="28"/>
          <w:lang w:val="en-US"/>
        </w:rPr>
      </w:pPr>
      <w:r w:rsidRPr="000B45CD">
        <w:rPr>
          <w:rFonts w:ascii="Times New Roman" w:hAnsi="Times New Roman" w:cs="Times New Roman"/>
          <w:sz w:val="28"/>
          <w:szCs w:val="28"/>
          <w:lang w:val="en-US"/>
        </w:rPr>
        <w:t xml:space="preserve">Mô hình nuôi cá lóc trong gièo kết hợp cây </w:t>
      </w:r>
      <w:proofErr w:type="gramStart"/>
      <w:r w:rsidRPr="000B45CD">
        <w:rPr>
          <w:rFonts w:ascii="Times New Roman" w:hAnsi="Times New Roman" w:cs="Times New Roman"/>
          <w:sz w:val="28"/>
          <w:szCs w:val="28"/>
          <w:lang w:val="en-US"/>
        </w:rPr>
        <w:t>ăn</w:t>
      </w:r>
      <w:proofErr w:type="gramEnd"/>
      <w:r w:rsidRPr="000B45CD">
        <w:rPr>
          <w:rFonts w:ascii="Times New Roman" w:hAnsi="Times New Roman" w:cs="Times New Roman"/>
          <w:sz w:val="28"/>
          <w:szCs w:val="28"/>
          <w:lang w:val="en-US"/>
        </w:rPr>
        <w:t xml:space="preserve"> trái </w:t>
      </w:r>
      <w:r>
        <w:rPr>
          <w:rFonts w:ascii="Times New Roman" w:hAnsi="Times New Roman" w:cs="Times New Roman"/>
          <w:sz w:val="28"/>
          <w:szCs w:val="28"/>
          <w:lang w:val="en-US"/>
        </w:rPr>
        <w:t>xã Trung Hiệp cho thu nhập cao</w:t>
      </w:r>
    </w:p>
    <w:p w:rsidR="008F6C1B" w:rsidRPr="000B45CD" w:rsidRDefault="008F6C1B">
      <w:pPr>
        <w:rPr>
          <w:rFonts w:ascii="Times New Roman" w:hAnsi="Times New Roman" w:cs="Times New Roman"/>
          <w:sz w:val="28"/>
          <w:szCs w:val="28"/>
          <w:lang w:val="en-US"/>
        </w:rPr>
      </w:pPr>
      <w:r w:rsidRPr="008F6C1B">
        <w:rPr>
          <w:rFonts w:ascii="Times New Roman" w:hAnsi="Times New Roman" w:cs="Times New Roman"/>
          <w:noProof/>
          <w:sz w:val="28"/>
          <w:szCs w:val="28"/>
          <w:lang w:eastAsia="vi-VN"/>
        </w:rPr>
        <w:drawing>
          <wp:inline distT="0" distB="0" distL="0" distR="0" wp14:anchorId="364D645C" wp14:editId="4800E8DC">
            <wp:extent cx="5731510" cy="4298633"/>
            <wp:effectExtent l="0" t="0" r="254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4298633"/>
                    </a:xfrm>
                    <a:prstGeom prst="rect">
                      <a:avLst/>
                    </a:prstGeom>
                  </pic:spPr>
                </pic:pic>
              </a:graphicData>
            </a:graphic>
          </wp:inline>
        </w:drawing>
      </w:r>
    </w:p>
    <w:p w:rsidR="00B57E1D" w:rsidRPr="008F6C1B" w:rsidRDefault="008F6C1B">
      <w:pPr>
        <w:rPr>
          <w:rFonts w:ascii="Times New Roman" w:hAnsi="Times New Roman" w:cs="Times New Roman"/>
          <w:sz w:val="28"/>
          <w:szCs w:val="28"/>
          <w:lang w:val="en-US"/>
        </w:rPr>
      </w:pPr>
      <w:r w:rsidRPr="008F6C1B">
        <w:rPr>
          <w:rFonts w:ascii="Times New Roman" w:hAnsi="Times New Roman" w:cs="Times New Roman"/>
          <w:sz w:val="28"/>
          <w:szCs w:val="28"/>
          <w:lang w:val="en-US"/>
        </w:rPr>
        <w:lastRenderedPageBreak/>
        <w:t xml:space="preserve">Mô hình trồng bười da xanh xã Thanh Bình cho </w:t>
      </w:r>
      <w:proofErr w:type="gramStart"/>
      <w:r w:rsidRPr="008F6C1B">
        <w:rPr>
          <w:rFonts w:ascii="Times New Roman" w:hAnsi="Times New Roman" w:cs="Times New Roman"/>
          <w:sz w:val="28"/>
          <w:szCs w:val="28"/>
          <w:lang w:val="en-US"/>
        </w:rPr>
        <w:t>thu</w:t>
      </w:r>
      <w:proofErr w:type="gramEnd"/>
      <w:r w:rsidRPr="008F6C1B">
        <w:rPr>
          <w:rFonts w:ascii="Times New Roman" w:hAnsi="Times New Roman" w:cs="Times New Roman"/>
          <w:sz w:val="28"/>
          <w:szCs w:val="28"/>
          <w:lang w:val="en-US"/>
        </w:rPr>
        <w:t xml:space="preserve"> nhập cao</w:t>
      </w:r>
    </w:p>
    <w:p w:rsidR="00B57E1D" w:rsidRDefault="00D478E9">
      <w:pPr>
        <w:rPr>
          <w:rFonts w:ascii="Times New Roman" w:hAnsi="Times New Roman" w:cs="Times New Roman"/>
          <w:lang w:val="en-US"/>
        </w:rPr>
      </w:pPr>
      <w:r w:rsidRPr="00D478E9">
        <w:rPr>
          <w:rFonts w:ascii="Times New Roman" w:hAnsi="Times New Roman" w:cs="Times New Roman"/>
          <w:noProof/>
          <w:lang w:eastAsia="vi-VN"/>
        </w:rPr>
        <w:drawing>
          <wp:inline distT="0" distB="0" distL="0" distR="0" wp14:anchorId="1CB6F441" wp14:editId="74619B83">
            <wp:extent cx="5731510" cy="4298633"/>
            <wp:effectExtent l="0" t="0" r="254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4298633"/>
                    </a:xfrm>
                    <a:prstGeom prst="rect">
                      <a:avLst/>
                    </a:prstGeom>
                  </pic:spPr>
                </pic:pic>
              </a:graphicData>
            </a:graphic>
          </wp:inline>
        </w:drawing>
      </w:r>
    </w:p>
    <w:p w:rsidR="00B57E1D" w:rsidRPr="00D478E9" w:rsidRDefault="00D478E9">
      <w:pPr>
        <w:rPr>
          <w:rFonts w:ascii="Times New Roman" w:hAnsi="Times New Roman" w:cs="Times New Roman"/>
          <w:sz w:val="28"/>
          <w:szCs w:val="28"/>
          <w:lang w:val="en-US"/>
        </w:rPr>
      </w:pPr>
      <w:r w:rsidRPr="00D478E9">
        <w:rPr>
          <w:rFonts w:ascii="Times New Roman" w:hAnsi="Times New Roman" w:cs="Times New Roman"/>
          <w:sz w:val="28"/>
          <w:szCs w:val="28"/>
          <w:lang w:val="en-US"/>
        </w:rPr>
        <w:t>Mô hình sản xuất lúa chất lượng cao ở xã Trung Hiếu</w:t>
      </w:r>
    </w:p>
    <w:p w:rsidR="00B57E1D" w:rsidRDefault="00D478E9">
      <w:pPr>
        <w:rPr>
          <w:rFonts w:ascii="Times New Roman" w:hAnsi="Times New Roman" w:cs="Times New Roman"/>
          <w:lang w:val="en-US"/>
        </w:rPr>
      </w:pPr>
      <w:r w:rsidRPr="00D478E9">
        <w:rPr>
          <w:rFonts w:ascii="Times New Roman" w:hAnsi="Times New Roman" w:cs="Times New Roman"/>
          <w:noProof/>
          <w:lang w:eastAsia="vi-VN"/>
        </w:rPr>
        <w:lastRenderedPageBreak/>
        <w:drawing>
          <wp:inline distT="0" distB="0" distL="0" distR="0" wp14:anchorId="44E12DD2" wp14:editId="76C1271C">
            <wp:extent cx="5731510" cy="5700281"/>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5700281"/>
                    </a:xfrm>
                    <a:prstGeom prst="rect">
                      <a:avLst/>
                    </a:prstGeom>
                  </pic:spPr>
                </pic:pic>
              </a:graphicData>
            </a:graphic>
          </wp:inline>
        </w:drawing>
      </w:r>
    </w:p>
    <w:p w:rsidR="00B57E1D" w:rsidRDefault="00D478E9">
      <w:pPr>
        <w:rPr>
          <w:rFonts w:ascii="Times New Roman" w:hAnsi="Times New Roman" w:cs="Times New Roman"/>
          <w:sz w:val="28"/>
          <w:szCs w:val="28"/>
          <w:lang w:val="en-US"/>
        </w:rPr>
      </w:pPr>
      <w:r w:rsidRPr="00D478E9">
        <w:rPr>
          <w:rFonts w:ascii="Times New Roman" w:hAnsi="Times New Roman" w:cs="Times New Roman"/>
          <w:sz w:val="28"/>
          <w:szCs w:val="28"/>
          <w:lang w:val="en-US"/>
        </w:rPr>
        <w:t>Mô hình nuôi lươn không bùn ở xã Trung Nghĩa</w:t>
      </w:r>
    </w:p>
    <w:p w:rsidR="00D478E9" w:rsidRDefault="00D478E9">
      <w:pPr>
        <w:rPr>
          <w:rFonts w:ascii="Times New Roman" w:hAnsi="Times New Roman" w:cs="Times New Roman"/>
          <w:sz w:val="28"/>
          <w:szCs w:val="28"/>
          <w:lang w:val="en-US"/>
        </w:rPr>
      </w:pPr>
      <w:r>
        <w:rPr>
          <w:rFonts w:ascii="Times New Roman" w:hAnsi="Times New Roman" w:cs="Times New Roman"/>
          <w:noProof/>
          <w:sz w:val="28"/>
          <w:szCs w:val="28"/>
          <w:lang w:eastAsia="vi-VN"/>
        </w:rPr>
        <w:lastRenderedPageBreak/>
        <w:drawing>
          <wp:inline distT="0" distB="0" distL="0" distR="0">
            <wp:extent cx="5731510" cy="3223974"/>
            <wp:effectExtent l="0" t="0" r="2540" b="0"/>
            <wp:docPr id="9" name="Picture 9" descr="D:\BAI VIET VE NN\ANH TU LIEU\anh thang 7-2018\DSC08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I VIET VE NN\ANH TU LIEU\anh thang 7-2018\DSC087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rsidR="00D478E9" w:rsidRDefault="00614E5C">
      <w:pPr>
        <w:rPr>
          <w:rFonts w:ascii="Times New Roman" w:hAnsi="Times New Roman" w:cs="Times New Roman"/>
          <w:sz w:val="28"/>
          <w:szCs w:val="28"/>
          <w:lang w:val="en-US"/>
        </w:rPr>
      </w:pPr>
      <w:r>
        <w:rPr>
          <w:rFonts w:ascii="Times New Roman" w:hAnsi="Times New Roman" w:cs="Times New Roman"/>
          <w:sz w:val="28"/>
          <w:szCs w:val="28"/>
          <w:lang w:val="en-US"/>
        </w:rPr>
        <w:t>Thu hoạch trên ruộc lác xã Trung Thành Đông</w:t>
      </w:r>
    </w:p>
    <w:p w:rsidR="00614E5C" w:rsidRPr="00D478E9" w:rsidRDefault="00614E5C">
      <w:pPr>
        <w:rPr>
          <w:rFonts w:ascii="Times New Roman" w:hAnsi="Times New Roman" w:cs="Times New Roman"/>
          <w:sz w:val="28"/>
          <w:szCs w:val="28"/>
          <w:lang w:val="en-US"/>
        </w:rPr>
      </w:pPr>
      <w:r>
        <w:rPr>
          <w:rFonts w:ascii="Times New Roman" w:hAnsi="Times New Roman" w:cs="Times New Roman"/>
          <w:noProof/>
          <w:sz w:val="28"/>
          <w:szCs w:val="28"/>
          <w:lang w:eastAsia="vi-VN"/>
        </w:rPr>
        <w:drawing>
          <wp:inline distT="0" distB="0" distL="0" distR="0">
            <wp:extent cx="5731510" cy="4299456"/>
            <wp:effectExtent l="0" t="0" r="2540" b="6350"/>
            <wp:docPr id="10" name="Picture 10" descr="D:\BAI VIET VE NN\ANH TU LIEU\HINH RUA\IMG_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I VIET VE NN\ANH TU LIEU\HINH RUA\IMG_194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4299456"/>
                    </a:xfrm>
                    <a:prstGeom prst="rect">
                      <a:avLst/>
                    </a:prstGeom>
                    <a:noFill/>
                    <a:ln>
                      <a:noFill/>
                    </a:ln>
                  </pic:spPr>
                </pic:pic>
              </a:graphicData>
            </a:graphic>
          </wp:inline>
        </w:drawing>
      </w:r>
    </w:p>
    <w:p w:rsidR="00B57E1D" w:rsidRPr="00614E5C" w:rsidRDefault="00614E5C">
      <w:pPr>
        <w:rPr>
          <w:rFonts w:ascii="Times New Roman" w:hAnsi="Times New Roman" w:cs="Times New Roman"/>
          <w:sz w:val="28"/>
          <w:szCs w:val="28"/>
          <w:lang w:val="en-US"/>
        </w:rPr>
      </w:pPr>
      <w:r w:rsidRPr="00614E5C">
        <w:rPr>
          <w:rFonts w:ascii="Times New Roman" w:hAnsi="Times New Roman" w:cs="Times New Roman"/>
          <w:sz w:val="28"/>
          <w:szCs w:val="28"/>
          <w:lang w:val="en-US"/>
        </w:rPr>
        <w:t>Trồng màu trên đất lúa xã Quới An</w:t>
      </w:r>
    </w:p>
    <w:p w:rsidR="00B57E1D" w:rsidRDefault="00B57E1D">
      <w:pPr>
        <w:rPr>
          <w:rFonts w:ascii="Times New Roman" w:hAnsi="Times New Roman" w:cs="Times New Roman"/>
          <w:lang w:val="en-US"/>
        </w:rPr>
      </w:pPr>
    </w:p>
    <w:p w:rsidR="00B57E1D" w:rsidRDefault="00215CB3">
      <w:pPr>
        <w:rPr>
          <w:rFonts w:ascii="Times New Roman" w:hAnsi="Times New Roman" w:cs="Times New Roman"/>
          <w:lang w:val="en-US"/>
        </w:rPr>
      </w:pPr>
      <w:r>
        <w:rPr>
          <w:rFonts w:ascii="Times New Roman" w:hAnsi="Times New Roman" w:cs="Times New Roman"/>
          <w:noProof/>
          <w:lang w:eastAsia="vi-VN"/>
        </w:rPr>
        <w:lastRenderedPageBreak/>
        <w:drawing>
          <wp:inline distT="0" distB="0" distL="0" distR="0">
            <wp:extent cx="5726603" cy="3943350"/>
            <wp:effectExtent l="0" t="0" r="7620" b="0"/>
            <wp:docPr id="11" name="Picture 11" descr="D:\BAI VIET VE NN\ANH TU LIEU\HINH RUA\IMG_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I VIET VE NN\ANH TU LIEU\HINH RUA\IMG_19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946729"/>
                    </a:xfrm>
                    <a:prstGeom prst="rect">
                      <a:avLst/>
                    </a:prstGeom>
                    <a:noFill/>
                    <a:ln>
                      <a:noFill/>
                    </a:ln>
                  </pic:spPr>
                </pic:pic>
              </a:graphicData>
            </a:graphic>
          </wp:inline>
        </w:drawing>
      </w:r>
    </w:p>
    <w:p w:rsidR="00B57E1D" w:rsidRDefault="00215CB3">
      <w:pPr>
        <w:rPr>
          <w:rFonts w:ascii="Times New Roman" w:hAnsi="Times New Roman" w:cs="Times New Roman"/>
          <w:sz w:val="28"/>
          <w:szCs w:val="28"/>
          <w:lang w:val="en-US"/>
        </w:rPr>
      </w:pPr>
      <w:r w:rsidRPr="00215CB3">
        <w:rPr>
          <w:rFonts w:ascii="Times New Roman" w:hAnsi="Times New Roman" w:cs="Times New Roman"/>
          <w:sz w:val="28"/>
          <w:szCs w:val="28"/>
          <w:lang w:val="en-US"/>
        </w:rPr>
        <w:t>Thu hoạch cá tra xuất khẩu xã Quới Thiện</w:t>
      </w:r>
    </w:p>
    <w:p w:rsidR="00215CB3" w:rsidRPr="00215CB3" w:rsidRDefault="00215CB3">
      <w:pPr>
        <w:rPr>
          <w:rFonts w:ascii="Times New Roman" w:hAnsi="Times New Roman" w:cs="Times New Roman"/>
          <w:sz w:val="28"/>
          <w:szCs w:val="28"/>
          <w:lang w:val="en-US"/>
        </w:rPr>
      </w:pPr>
      <w:r>
        <w:rPr>
          <w:rFonts w:ascii="Times New Roman" w:hAnsi="Times New Roman" w:cs="Times New Roman"/>
          <w:noProof/>
          <w:sz w:val="28"/>
          <w:szCs w:val="28"/>
          <w:lang w:eastAsia="vi-VN"/>
        </w:rPr>
        <w:drawing>
          <wp:inline distT="0" distB="0" distL="0" distR="0">
            <wp:extent cx="5731510" cy="4299456"/>
            <wp:effectExtent l="0" t="0" r="2540" b="6350"/>
            <wp:docPr id="12" name="Picture 12" descr="D:\BAI VIET VE NN\ANH TU LIEU\HINH RUA\IMG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I VIET VE NN\ANH TU LIEU\HINH RUA\IMG_069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4299456"/>
                    </a:xfrm>
                    <a:prstGeom prst="rect">
                      <a:avLst/>
                    </a:prstGeom>
                    <a:noFill/>
                    <a:ln>
                      <a:noFill/>
                    </a:ln>
                  </pic:spPr>
                </pic:pic>
              </a:graphicData>
            </a:graphic>
          </wp:inline>
        </w:drawing>
      </w:r>
    </w:p>
    <w:p w:rsidR="00B57E1D" w:rsidRPr="00215CB3" w:rsidRDefault="00215CB3">
      <w:pPr>
        <w:rPr>
          <w:rFonts w:ascii="Times New Roman" w:hAnsi="Times New Roman" w:cs="Times New Roman"/>
          <w:sz w:val="28"/>
          <w:szCs w:val="28"/>
          <w:lang w:val="en-US"/>
        </w:rPr>
      </w:pPr>
      <w:r w:rsidRPr="00215CB3">
        <w:rPr>
          <w:rFonts w:ascii="Times New Roman" w:hAnsi="Times New Roman" w:cs="Times New Roman"/>
          <w:sz w:val="28"/>
          <w:szCs w:val="28"/>
          <w:lang w:val="en-US"/>
        </w:rPr>
        <w:t>Mô hình nuôi bò hộ gia đình xã Trung Ngãi</w:t>
      </w:r>
    </w:p>
    <w:p w:rsidR="00B57E1D" w:rsidRDefault="00B57E1D">
      <w:pPr>
        <w:rPr>
          <w:rFonts w:ascii="Times New Roman" w:hAnsi="Times New Roman" w:cs="Times New Roman"/>
          <w:lang w:val="en-US"/>
        </w:rPr>
      </w:pPr>
      <w:bookmarkStart w:id="1" w:name="_GoBack"/>
      <w:bookmarkEnd w:id="1"/>
    </w:p>
    <w:p w:rsidR="00B57E1D" w:rsidRPr="00FB3693" w:rsidRDefault="00B57E1D">
      <w:pPr>
        <w:rPr>
          <w:rFonts w:ascii="Times New Roman" w:hAnsi="Times New Roman" w:cs="Times New Roman"/>
          <w:lang w:val="en-US"/>
        </w:rPr>
      </w:pPr>
    </w:p>
    <w:sectPr w:rsidR="00B57E1D" w:rsidRPr="00FB3693" w:rsidSect="00215CB3">
      <w:pgSz w:w="11906" w:h="16838"/>
      <w:pgMar w:top="1134" w:right="851" w:bottom="1134"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23F5" w:rsidRDefault="007723F5" w:rsidP="00FB3693">
      <w:pPr>
        <w:spacing w:after="0" w:line="240" w:lineRule="auto"/>
      </w:pPr>
      <w:r>
        <w:separator/>
      </w:r>
    </w:p>
  </w:endnote>
  <w:endnote w:type="continuationSeparator" w:id="0">
    <w:p w:rsidR="007723F5" w:rsidRDefault="007723F5" w:rsidP="00FB36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23F5" w:rsidRDefault="007723F5" w:rsidP="00FB3693">
      <w:pPr>
        <w:spacing w:after="0" w:line="240" w:lineRule="auto"/>
      </w:pPr>
      <w:r>
        <w:separator/>
      </w:r>
    </w:p>
  </w:footnote>
  <w:footnote w:type="continuationSeparator" w:id="0">
    <w:p w:rsidR="007723F5" w:rsidRDefault="007723F5" w:rsidP="00FB3693">
      <w:pPr>
        <w:spacing w:after="0" w:line="240" w:lineRule="auto"/>
      </w:pPr>
      <w:r>
        <w:continuationSeparator/>
      </w:r>
    </w:p>
  </w:footnote>
  <w:footnote w:id="1">
    <w:p w:rsidR="00D478E9" w:rsidRDefault="00D478E9" w:rsidP="00FB3693">
      <w:pPr>
        <w:pStyle w:val="FootnoteText"/>
        <w:jc w:val="both"/>
      </w:pPr>
      <w:r>
        <w:rPr>
          <w:rStyle w:val="FootnoteReference"/>
        </w:rPr>
        <w:footnoteRef/>
      </w:r>
      <w:r>
        <w:t xml:space="preserve"> </w:t>
      </w:r>
      <w:r w:rsidRPr="00E615E1">
        <w:t>Đảm bảo 3 sạch, gồm: Sạch nhà, sạch bếp, sạch ngõ (theo nội dung cuộc vận động “Xây dựng gia đình 5 không, 3 sạch” do Hội Liên hiệp Phụ nữ Việt Nam phát động).</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3693"/>
    <w:rsid w:val="000B45CD"/>
    <w:rsid w:val="00215CB3"/>
    <w:rsid w:val="00357B98"/>
    <w:rsid w:val="005B4562"/>
    <w:rsid w:val="00614E5C"/>
    <w:rsid w:val="007723F5"/>
    <w:rsid w:val="008F6C1B"/>
    <w:rsid w:val="0094173C"/>
    <w:rsid w:val="00B57E1D"/>
    <w:rsid w:val="00CB1EA7"/>
    <w:rsid w:val="00D478E9"/>
    <w:rsid w:val="00FB3693"/>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FB3693"/>
  </w:style>
  <w:style w:type="paragraph" w:styleId="BodyTextIndent">
    <w:name w:val="Body Text Indent"/>
    <w:basedOn w:val="Normal"/>
    <w:link w:val="BodyTextIndentChar"/>
    <w:rsid w:val="00FB3693"/>
    <w:pPr>
      <w:spacing w:after="0" w:line="240" w:lineRule="auto"/>
      <w:ind w:left="-108"/>
      <w:jc w:val="center"/>
    </w:pPr>
    <w:rPr>
      <w:rFonts w:ascii=".VnTime" w:eastAsia="Times New Roman" w:hAnsi=".VnTime" w:cs="Times New Roman"/>
      <w:sz w:val="20"/>
      <w:szCs w:val="20"/>
      <w:lang w:val="en-US"/>
    </w:rPr>
  </w:style>
  <w:style w:type="character" w:customStyle="1" w:styleId="BodyTextIndentChar">
    <w:name w:val="Body Text Indent Char"/>
    <w:basedOn w:val="DefaultParagraphFont"/>
    <w:link w:val="BodyTextIndent"/>
    <w:rsid w:val="00FB3693"/>
    <w:rPr>
      <w:rFonts w:ascii=".VnTime" w:eastAsia="Times New Roman" w:hAnsi=".VnTime" w:cs="Times New Roman"/>
      <w:sz w:val="20"/>
      <w:szCs w:val="20"/>
      <w:lang w:val="en-US"/>
    </w:rPr>
  </w:style>
  <w:style w:type="paragraph" w:styleId="BodyTextIndent3">
    <w:name w:val="Body Text Indent 3"/>
    <w:basedOn w:val="Normal"/>
    <w:link w:val="BodyTextIndent3Char"/>
    <w:rsid w:val="00FB3693"/>
    <w:pPr>
      <w:spacing w:before="120" w:after="0" w:line="240" w:lineRule="auto"/>
      <w:ind w:firstLine="720"/>
      <w:jc w:val="both"/>
    </w:pPr>
    <w:rPr>
      <w:rFonts w:ascii=".VnTime" w:eastAsia="Times New Roman" w:hAnsi=".VnTime" w:cs="Times New Roman"/>
      <w:i/>
      <w:sz w:val="24"/>
      <w:szCs w:val="20"/>
      <w:lang w:val="en-US"/>
    </w:rPr>
  </w:style>
  <w:style w:type="character" w:customStyle="1" w:styleId="BodyTextIndent3Char">
    <w:name w:val="Body Text Indent 3 Char"/>
    <w:basedOn w:val="DefaultParagraphFont"/>
    <w:link w:val="BodyTextIndent3"/>
    <w:rsid w:val="00FB3693"/>
    <w:rPr>
      <w:rFonts w:ascii=".VnTime" w:eastAsia="Times New Roman" w:hAnsi=".VnTime" w:cs="Times New Roman"/>
      <w:i/>
      <w:sz w:val="24"/>
      <w:szCs w:val="20"/>
      <w:lang w:val="en-US"/>
    </w:rPr>
  </w:style>
  <w:style w:type="paragraph" w:customStyle="1" w:styleId="CharCharCharCharCharCharChar">
    <w:name w:val="Char Char Char Char Char Char Char"/>
    <w:basedOn w:val="Normal"/>
    <w:rsid w:val="00FB3693"/>
    <w:pPr>
      <w:spacing w:after="160" w:line="240" w:lineRule="exact"/>
    </w:pPr>
    <w:rPr>
      <w:rFonts w:ascii="Verdana" w:eastAsia="Times New Roman" w:hAnsi="Verdana" w:cs="Times New Roman"/>
      <w:sz w:val="20"/>
      <w:szCs w:val="20"/>
      <w:lang w:val="en-US"/>
    </w:rPr>
  </w:style>
  <w:style w:type="paragraph" w:styleId="BalloonText">
    <w:name w:val="Balloon Text"/>
    <w:basedOn w:val="Normal"/>
    <w:link w:val="BalloonTextChar"/>
    <w:uiPriority w:val="99"/>
    <w:semiHidden/>
    <w:unhideWhenUsed/>
    <w:rsid w:val="00FB3693"/>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FB3693"/>
    <w:rPr>
      <w:rFonts w:ascii="Tahoma" w:eastAsia="Times New Roman" w:hAnsi="Tahoma" w:cs="Tahoma"/>
      <w:sz w:val="16"/>
      <w:szCs w:val="16"/>
      <w:lang w:val="en-US"/>
    </w:rPr>
  </w:style>
  <w:style w:type="paragraph" w:styleId="FootnoteText">
    <w:name w:val="footnote text"/>
    <w:basedOn w:val="Normal"/>
    <w:link w:val="FootnoteTextChar"/>
    <w:uiPriority w:val="99"/>
    <w:unhideWhenUsed/>
    <w:rsid w:val="00FB3693"/>
    <w:pPr>
      <w:spacing w:after="0" w:line="240" w:lineRule="auto"/>
    </w:pPr>
    <w:rPr>
      <w:rFonts w:ascii="Times New Roman" w:eastAsia="Times New Roman" w:hAnsi="Times New Roman" w:cs="Times New Roman"/>
      <w:sz w:val="20"/>
      <w:szCs w:val="20"/>
      <w:lang w:val="en-US"/>
    </w:rPr>
  </w:style>
  <w:style w:type="character" w:customStyle="1" w:styleId="FootnoteTextChar">
    <w:name w:val="Footnote Text Char"/>
    <w:basedOn w:val="DefaultParagraphFont"/>
    <w:link w:val="FootnoteText"/>
    <w:uiPriority w:val="99"/>
    <w:rsid w:val="00FB3693"/>
    <w:rPr>
      <w:rFonts w:ascii="Times New Roman" w:eastAsia="Times New Roman" w:hAnsi="Times New Roman" w:cs="Times New Roman"/>
      <w:sz w:val="20"/>
      <w:szCs w:val="20"/>
      <w:lang w:val="en-US"/>
    </w:rPr>
  </w:style>
  <w:style w:type="character" w:styleId="FootnoteReference">
    <w:name w:val="footnote reference"/>
    <w:uiPriority w:val="99"/>
    <w:unhideWhenUsed/>
    <w:rsid w:val="00FB3693"/>
    <w:rPr>
      <w:vertAlign w:val="superscript"/>
    </w:rPr>
  </w:style>
  <w:style w:type="table" w:styleId="TableGrid">
    <w:name w:val="Table Grid"/>
    <w:basedOn w:val="TableNormal"/>
    <w:uiPriority w:val="59"/>
    <w:rsid w:val="00FB369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FB3693"/>
  </w:style>
  <w:style w:type="paragraph" w:styleId="BodyTextIndent">
    <w:name w:val="Body Text Indent"/>
    <w:basedOn w:val="Normal"/>
    <w:link w:val="BodyTextIndentChar"/>
    <w:rsid w:val="00FB3693"/>
    <w:pPr>
      <w:spacing w:after="0" w:line="240" w:lineRule="auto"/>
      <w:ind w:left="-108"/>
      <w:jc w:val="center"/>
    </w:pPr>
    <w:rPr>
      <w:rFonts w:ascii=".VnTime" w:eastAsia="Times New Roman" w:hAnsi=".VnTime" w:cs="Times New Roman"/>
      <w:sz w:val="20"/>
      <w:szCs w:val="20"/>
      <w:lang w:val="en-US"/>
    </w:rPr>
  </w:style>
  <w:style w:type="character" w:customStyle="1" w:styleId="BodyTextIndentChar">
    <w:name w:val="Body Text Indent Char"/>
    <w:basedOn w:val="DefaultParagraphFont"/>
    <w:link w:val="BodyTextIndent"/>
    <w:rsid w:val="00FB3693"/>
    <w:rPr>
      <w:rFonts w:ascii=".VnTime" w:eastAsia="Times New Roman" w:hAnsi=".VnTime" w:cs="Times New Roman"/>
      <w:sz w:val="20"/>
      <w:szCs w:val="20"/>
      <w:lang w:val="en-US"/>
    </w:rPr>
  </w:style>
  <w:style w:type="paragraph" w:styleId="BodyTextIndent3">
    <w:name w:val="Body Text Indent 3"/>
    <w:basedOn w:val="Normal"/>
    <w:link w:val="BodyTextIndent3Char"/>
    <w:rsid w:val="00FB3693"/>
    <w:pPr>
      <w:spacing w:before="120" w:after="0" w:line="240" w:lineRule="auto"/>
      <w:ind w:firstLine="720"/>
      <w:jc w:val="both"/>
    </w:pPr>
    <w:rPr>
      <w:rFonts w:ascii=".VnTime" w:eastAsia="Times New Roman" w:hAnsi=".VnTime" w:cs="Times New Roman"/>
      <w:i/>
      <w:sz w:val="24"/>
      <w:szCs w:val="20"/>
      <w:lang w:val="en-US"/>
    </w:rPr>
  </w:style>
  <w:style w:type="character" w:customStyle="1" w:styleId="BodyTextIndent3Char">
    <w:name w:val="Body Text Indent 3 Char"/>
    <w:basedOn w:val="DefaultParagraphFont"/>
    <w:link w:val="BodyTextIndent3"/>
    <w:rsid w:val="00FB3693"/>
    <w:rPr>
      <w:rFonts w:ascii=".VnTime" w:eastAsia="Times New Roman" w:hAnsi=".VnTime" w:cs="Times New Roman"/>
      <w:i/>
      <w:sz w:val="24"/>
      <w:szCs w:val="20"/>
      <w:lang w:val="en-US"/>
    </w:rPr>
  </w:style>
  <w:style w:type="paragraph" w:customStyle="1" w:styleId="CharCharCharCharCharCharChar">
    <w:name w:val="Char Char Char Char Char Char Char"/>
    <w:basedOn w:val="Normal"/>
    <w:rsid w:val="00FB3693"/>
    <w:pPr>
      <w:spacing w:after="160" w:line="240" w:lineRule="exact"/>
    </w:pPr>
    <w:rPr>
      <w:rFonts w:ascii="Verdana" w:eastAsia="Times New Roman" w:hAnsi="Verdana" w:cs="Times New Roman"/>
      <w:sz w:val="20"/>
      <w:szCs w:val="20"/>
      <w:lang w:val="en-US"/>
    </w:rPr>
  </w:style>
  <w:style w:type="paragraph" w:styleId="BalloonText">
    <w:name w:val="Balloon Text"/>
    <w:basedOn w:val="Normal"/>
    <w:link w:val="BalloonTextChar"/>
    <w:uiPriority w:val="99"/>
    <w:semiHidden/>
    <w:unhideWhenUsed/>
    <w:rsid w:val="00FB3693"/>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FB3693"/>
    <w:rPr>
      <w:rFonts w:ascii="Tahoma" w:eastAsia="Times New Roman" w:hAnsi="Tahoma" w:cs="Tahoma"/>
      <w:sz w:val="16"/>
      <w:szCs w:val="16"/>
      <w:lang w:val="en-US"/>
    </w:rPr>
  </w:style>
  <w:style w:type="paragraph" w:styleId="FootnoteText">
    <w:name w:val="footnote text"/>
    <w:basedOn w:val="Normal"/>
    <w:link w:val="FootnoteTextChar"/>
    <w:uiPriority w:val="99"/>
    <w:unhideWhenUsed/>
    <w:rsid w:val="00FB3693"/>
    <w:pPr>
      <w:spacing w:after="0" w:line="240" w:lineRule="auto"/>
    </w:pPr>
    <w:rPr>
      <w:rFonts w:ascii="Times New Roman" w:eastAsia="Times New Roman" w:hAnsi="Times New Roman" w:cs="Times New Roman"/>
      <w:sz w:val="20"/>
      <w:szCs w:val="20"/>
      <w:lang w:val="en-US"/>
    </w:rPr>
  </w:style>
  <w:style w:type="character" w:customStyle="1" w:styleId="FootnoteTextChar">
    <w:name w:val="Footnote Text Char"/>
    <w:basedOn w:val="DefaultParagraphFont"/>
    <w:link w:val="FootnoteText"/>
    <w:uiPriority w:val="99"/>
    <w:rsid w:val="00FB3693"/>
    <w:rPr>
      <w:rFonts w:ascii="Times New Roman" w:eastAsia="Times New Roman" w:hAnsi="Times New Roman" w:cs="Times New Roman"/>
      <w:sz w:val="20"/>
      <w:szCs w:val="20"/>
      <w:lang w:val="en-US"/>
    </w:rPr>
  </w:style>
  <w:style w:type="character" w:styleId="FootnoteReference">
    <w:name w:val="footnote reference"/>
    <w:uiPriority w:val="99"/>
    <w:unhideWhenUsed/>
    <w:rsid w:val="00FB3693"/>
    <w:rPr>
      <w:vertAlign w:val="superscript"/>
    </w:rPr>
  </w:style>
  <w:style w:type="table" w:styleId="TableGrid">
    <w:name w:val="Table Grid"/>
    <w:basedOn w:val="TableNormal"/>
    <w:uiPriority w:val="59"/>
    <w:rsid w:val="00FB369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congdan.vinhlong.gov.vn" TargetMode="External"/><Relationship Id="rId12" Type="http://schemas.openxmlformats.org/officeDocument/2006/relationships/image" Target="media/image5.png"/><Relationship Id="rId17" Type="http://schemas.openxmlformats.org/officeDocument/2006/relationships/image" Target="media/image10.jpeg"/><Relationship Id="rId2" Type="http://schemas.microsoft.com/office/2007/relationships/stylesWithEffects" Target="stylesWithEffects.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20</Pages>
  <Words>3336</Words>
  <Characters>19016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6</cp:revision>
  <dcterms:created xsi:type="dcterms:W3CDTF">2024-09-06T00:08:00Z</dcterms:created>
  <dcterms:modified xsi:type="dcterms:W3CDTF">2024-09-10T01:39:00Z</dcterms:modified>
</cp:coreProperties>
</file>